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9EC" w:rsidRPr="008B2BE5"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8B2BE5">
        <w:rPr>
          <w:rFonts w:ascii="Arial" w:eastAsia="바탕" w:hAnsi="Arial" w:cs="Arial"/>
          <w:b/>
          <w:bCs/>
          <w:snapToGrid w:val="0"/>
          <w:sz w:val="24"/>
          <w:szCs w:val="24"/>
          <w:lang w:val="en-GB"/>
        </w:rPr>
        <w:t>3GPP TSG RAN WG1 Meeting #10</w:t>
      </w:r>
      <w:r w:rsidR="003D120E">
        <w:rPr>
          <w:rFonts w:ascii="Arial" w:eastAsia="바탕" w:hAnsi="Arial" w:cs="Arial"/>
          <w:b/>
          <w:bCs/>
          <w:snapToGrid w:val="0"/>
          <w:sz w:val="24"/>
          <w:szCs w:val="24"/>
          <w:lang w:val="en-GB"/>
        </w:rPr>
        <w:t>9</w:t>
      </w:r>
      <w:r w:rsidRPr="008B2BE5">
        <w:rPr>
          <w:rFonts w:ascii="Arial" w:eastAsia="바탕" w:hAnsi="Arial" w:cs="Arial"/>
          <w:b/>
          <w:bCs/>
          <w:snapToGrid w:val="0"/>
          <w:sz w:val="24"/>
          <w:szCs w:val="24"/>
          <w:lang w:val="en-GB"/>
        </w:rPr>
        <w:t>-e</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t>R1-</w:t>
      </w:r>
      <w:r w:rsidR="004F07E9" w:rsidRPr="004F07E9">
        <w:rPr>
          <w:rFonts w:ascii="Arial" w:eastAsia="바탕" w:hAnsi="Arial" w:cs="Arial"/>
          <w:b/>
          <w:bCs/>
          <w:snapToGrid w:val="0"/>
          <w:sz w:val="24"/>
          <w:szCs w:val="24"/>
          <w:lang w:val="en-GB"/>
        </w:rPr>
        <w:t>2203720</w:t>
      </w:r>
    </w:p>
    <w:p w:rsidR="00C109EC" w:rsidRPr="008B2BE5" w:rsidRDefault="003D120E" w:rsidP="00C109EC">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b/>
          <w:bCs/>
          <w:snapToGrid w:val="0"/>
          <w:sz w:val="24"/>
          <w:szCs w:val="24"/>
          <w:lang w:val="en-GB"/>
        </w:rPr>
        <w:t>Ma</w:t>
      </w:r>
      <w:r w:rsidR="001B4FA4" w:rsidRPr="008B2BE5">
        <w:rPr>
          <w:rFonts w:ascii="Arial" w:eastAsia="바탕" w:hAnsi="Arial" w:cs="Arial"/>
          <w:b/>
          <w:bCs/>
          <w:snapToGrid w:val="0"/>
          <w:sz w:val="24"/>
          <w:szCs w:val="24"/>
          <w:lang w:val="en-GB"/>
        </w:rPr>
        <w:t>y</w:t>
      </w:r>
      <w:r w:rsidR="00C109EC" w:rsidRPr="008B2BE5">
        <w:rPr>
          <w:rFonts w:ascii="Arial" w:eastAsia="바탕" w:hAnsi="Arial" w:cs="Arial"/>
          <w:b/>
          <w:bCs/>
          <w:snapToGrid w:val="0"/>
          <w:sz w:val="24"/>
          <w:szCs w:val="24"/>
          <w:lang w:val="en-GB"/>
        </w:rPr>
        <w:t xml:space="preserve"> </w:t>
      </w:r>
      <w:r>
        <w:rPr>
          <w:rFonts w:ascii="Arial" w:eastAsia="바탕" w:hAnsi="Arial" w:cs="Arial"/>
          <w:b/>
          <w:bCs/>
          <w:snapToGrid w:val="0"/>
          <w:sz w:val="24"/>
          <w:szCs w:val="24"/>
          <w:lang w:val="en-GB"/>
        </w:rPr>
        <w:t>9</w:t>
      </w:r>
      <w:r w:rsidR="00C109EC" w:rsidRPr="008B2BE5">
        <w:rPr>
          <w:rFonts w:ascii="Arial" w:eastAsia="바탕" w:hAnsi="Arial" w:cs="Arial"/>
          <w:b/>
          <w:bCs/>
          <w:snapToGrid w:val="0"/>
          <w:sz w:val="24"/>
          <w:szCs w:val="24"/>
          <w:lang w:val="en-GB"/>
        </w:rPr>
        <w:t xml:space="preserve"> – </w:t>
      </w:r>
      <w:r w:rsidR="00F1552A" w:rsidRPr="008B2BE5">
        <w:rPr>
          <w:rFonts w:ascii="Arial" w:eastAsia="바탕" w:hAnsi="Arial" w:cs="Arial" w:hint="eastAsia"/>
          <w:b/>
          <w:bCs/>
          <w:snapToGrid w:val="0"/>
          <w:sz w:val="24"/>
          <w:szCs w:val="24"/>
          <w:lang w:val="en-GB"/>
        </w:rPr>
        <w:t>Ma</w:t>
      </w:r>
      <w:r>
        <w:rPr>
          <w:rFonts w:ascii="Arial" w:eastAsia="바탕" w:hAnsi="Arial" w:cs="Arial"/>
          <w:b/>
          <w:bCs/>
          <w:snapToGrid w:val="0"/>
          <w:sz w:val="24"/>
          <w:szCs w:val="24"/>
          <w:lang w:val="en-GB"/>
        </w:rPr>
        <w:t>y</w:t>
      </w:r>
      <w:r w:rsidR="00C109EC" w:rsidRPr="008B2BE5">
        <w:rPr>
          <w:rFonts w:ascii="Arial" w:eastAsia="바탕" w:hAnsi="Arial" w:cs="Arial"/>
          <w:b/>
          <w:bCs/>
          <w:snapToGrid w:val="0"/>
          <w:sz w:val="24"/>
          <w:szCs w:val="24"/>
          <w:lang w:val="en-GB"/>
        </w:rPr>
        <w:t xml:space="preserve"> </w:t>
      </w:r>
      <w:r>
        <w:rPr>
          <w:rFonts w:ascii="Arial" w:eastAsia="바탕" w:hAnsi="Arial" w:cs="Arial"/>
          <w:b/>
          <w:bCs/>
          <w:snapToGrid w:val="0"/>
          <w:sz w:val="24"/>
          <w:szCs w:val="24"/>
          <w:lang w:val="en-GB"/>
        </w:rPr>
        <w:t>20</w:t>
      </w:r>
      <w:r w:rsidR="00C109EC" w:rsidRPr="008B2BE5">
        <w:rPr>
          <w:rFonts w:ascii="Arial" w:eastAsia="바탕" w:hAnsi="Arial" w:cs="Arial"/>
          <w:b/>
          <w:bCs/>
          <w:snapToGrid w:val="0"/>
          <w:sz w:val="24"/>
          <w:szCs w:val="24"/>
          <w:lang w:val="en-GB"/>
        </w:rPr>
        <w:t>, 202</w:t>
      </w:r>
      <w:r w:rsidR="001B4FA4" w:rsidRPr="008B2BE5">
        <w:rPr>
          <w:rFonts w:ascii="Arial" w:eastAsia="바탕" w:hAnsi="Arial" w:cs="Arial"/>
          <w:b/>
          <w:bCs/>
          <w:snapToGrid w:val="0"/>
          <w:sz w:val="24"/>
          <w:szCs w:val="24"/>
          <w:lang w:val="en-GB"/>
        </w:rPr>
        <w:t>2</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3D120E">
        <w:rPr>
          <w:rFonts w:ascii="Arial" w:eastAsia="바탕" w:hAnsi="Arial" w:cs="Arial"/>
          <w:snapToGrid w:val="0"/>
          <w:sz w:val="24"/>
          <w:szCs w:val="24"/>
        </w:rPr>
        <w:t>9</w:t>
      </w:r>
      <w:r w:rsidRPr="008B2BE5">
        <w:rPr>
          <w:rFonts w:ascii="Arial" w:eastAsia="바탕" w:hAnsi="Arial" w:cs="Arial"/>
          <w:snapToGrid w:val="0"/>
          <w:sz w:val="24"/>
          <w:szCs w:val="24"/>
        </w:rPr>
        <w:t>.</w:t>
      </w:r>
      <w:r w:rsidR="003D120E">
        <w:rPr>
          <w:rFonts w:ascii="Arial" w:eastAsia="바탕" w:hAnsi="Arial" w:cs="Arial"/>
          <w:snapToGrid w:val="0"/>
          <w:sz w:val="24"/>
          <w:szCs w:val="24"/>
        </w:rPr>
        <w:t>5</w:t>
      </w:r>
      <w:r w:rsidRPr="008B2BE5">
        <w:rPr>
          <w:rFonts w:ascii="Arial" w:eastAsia="바탕" w:hAnsi="Arial" w:cs="Arial"/>
          <w:snapToGrid w:val="0"/>
          <w:sz w:val="24"/>
          <w:szCs w:val="24"/>
        </w:rPr>
        <w:t>.1.</w:t>
      </w:r>
      <w:r w:rsidR="00AE3B84">
        <w:rPr>
          <w:rFonts w:ascii="Arial" w:eastAsia="바탕" w:hAnsi="Arial" w:cs="Arial"/>
          <w:snapToGrid w:val="0"/>
          <w:sz w:val="24"/>
          <w:szCs w:val="24"/>
        </w:rPr>
        <w:t>3</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r w:rsidR="0077146C" w:rsidRPr="0077146C">
        <w:rPr>
          <w:rFonts w:ascii="Arial" w:eastAsia="바탕" w:hAnsi="Arial" w:cs="Arial"/>
          <w:snapToGrid w:val="0"/>
          <w:sz w:val="24"/>
          <w:szCs w:val="24"/>
        </w:rPr>
        <w:tab/>
      </w:r>
      <w:r w:rsidR="002E0F0E">
        <w:rPr>
          <w:rFonts w:ascii="Arial" w:eastAsia="바탕" w:hAnsi="Arial" w:cs="Arial" w:hint="eastAsia"/>
          <w:snapToGrid w:val="0"/>
          <w:sz w:val="24"/>
          <w:szCs w:val="24"/>
        </w:rPr>
        <w:t>D</w:t>
      </w:r>
      <w:r w:rsidR="002E0F0E">
        <w:rPr>
          <w:rFonts w:ascii="Arial" w:eastAsia="바탕" w:hAnsi="Arial" w:cs="Arial"/>
          <w:snapToGrid w:val="0"/>
          <w:sz w:val="24"/>
          <w:szCs w:val="24"/>
        </w:rPr>
        <w:t>iscussion on p</w:t>
      </w:r>
      <w:r w:rsidR="0077146C" w:rsidRPr="0077146C">
        <w:rPr>
          <w:rFonts w:ascii="Arial" w:eastAsia="바탕" w:hAnsi="Arial" w:cs="Arial"/>
          <w:snapToGrid w:val="0"/>
          <w:sz w:val="24"/>
          <w:szCs w:val="24"/>
        </w:rPr>
        <w:t>otential solutions for SL positioning</w:t>
      </w:r>
    </w:p>
    <w:p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rsidR="00C109EC" w:rsidRPr="008B2BE5" w:rsidRDefault="00C109EC"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rsidR="00C109EC" w:rsidRPr="008B2BE5" w:rsidRDefault="00C109EC" w:rsidP="00C109EC">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t>In this contribution, we discuss</w:t>
      </w:r>
      <w:r w:rsidR="00F54B54">
        <w:rPr>
          <w:rFonts w:ascii="Calibri" w:eastAsia="바탕" w:hAnsi="Calibri" w:cs="Calibri"/>
          <w:sz w:val="22"/>
        </w:rPr>
        <w:t xml:space="preserve"> the </w:t>
      </w:r>
      <w:r w:rsidR="00AE3B84">
        <w:rPr>
          <w:rFonts w:ascii="Calibri" w:eastAsia="바탕" w:hAnsi="Calibri" w:cs="Calibri"/>
          <w:sz w:val="22"/>
        </w:rPr>
        <w:t>potential technical solutions</w:t>
      </w:r>
      <w:r w:rsidR="00F54B54">
        <w:rPr>
          <w:rFonts w:ascii="Calibri" w:eastAsia="바탕" w:hAnsi="Calibri" w:cs="Calibri"/>
          <w:sz w:val="22"/>
        </w:rPr>
        <w:t xml:space="preserve"> </w:t>
      </w:r>
      <w:r w:rsidR="00AE3B84">
        <w:rPr>
          <w:rFonts w:ascii="Calibri" w:eastAsia="바탕" w:hAnsi="Calibri" w:cs="Calibri"/>
          <w:sz w:val="22"/>
        </w:rPr>
        <w:t xml:space="preserve">to meet the requirements </w:t>
      </w:r>
      <w:r w:rsidR="00F54B54">
        <w:rPr>
          <w:rFonts w:ascii="Calibri" w:eastAsia="바탕" w:hAnsi="Calibri" w:cs="Calibri"/>
          <w:sz w:val="22"/>
        </w:rPr>
        <w:t>for SL positioning</w:t>
      </w:r>
      <w:r w:rsidR="009B17E6" w:rsidRPr="008B2BE5">
        <w:rPr>
          <w:rFonts w:ascii="Calibri" w:eastAsia="바탕" w:hAnsi="Calibri" w:cs="Calibri"/>
          <w:sz w:val="22"/>
        </w:rPr>
        <w:t>.</w:t>
      </w:r>
    </w:p>
    <w:p w:rsidR="00C109EC" w:rsidRDefault="00E949AF"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lang w:eastAsia="en-US"/>
        </w:rPr>
        <w:t>SL positioning technique</w:t>
      </w:r>
    </w:p>
    <w:p w:rsidR="00DA0D65" w:rsidRDefault="003F4D57" w:rsidP="003F4D57">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SL positioning is defined as a positioning techniques based on reference signal transmission on sidelink to estimate the location of a UE. </w:t>
      </w:r>
      <w:r w:rsidR="00DA0D65">
        <w:rPr>
          <w:rFonts w:ascii="Calibri" w:eastAsia="바탕" w:hAnsi="Calibri" w:cs="Calibri"/>
          <w:sz w:val="22"/>
        </w:rPr>
        <w:t>From the role of UE perspective, the following two types of UE can be defined for convenience.</w:t>
      </w:r>
    </w:p>
    <w:p w:rsidR="00DA0D65" w:rsidRPr="00DA0D65" w:rsidRDefault="00DA0D65" w:rsidP="00DA0D65">
      <w:pPr>
        <w:pStyle w:val="af4"/>
        <w:numPr>
          <w:ilvl w:val="0"/>
          <w:numId w:val="32"/>
        </w:numPr>
        <w:wordWrap/>
        <w:adjustRightInd w:val="0"/>
        <w:snapToGrid w:val="0"/>
        <w:spacing w:before="100" w:beforeAutospacing="1" w:afterLines="50" w:after="120"/>
        <w:ind w:leftChars="0"/>
        <w:rPr>
          <w:rFonts w:ascii="Calibri" w:eastAsia="바탕" w:hAnsi="Calibri" w:cs="Calibri"/>
          <w:sz w:val="22"/>
        </w:rPr>
      </w:pPr>
      <w:r>
        <w:rPr>
          <w:rFonts w:ascii="Calibri" w:eastAsia="바탕" w:hAnsi="Calibri" w:cs="Calibri" w:hint="eastAsia"/>
          <w:sz w:val="22"/>
        </w:rPr>
        <w:t>Target UE</w:t>
      </w:r>
      <w:r>
        <w:rPr>
          <w:rFonts w:ascii="Calibri" w:eastAsia="바탕" w:hAnsi="Calibri" w:cs="Calibri"/>
          <w:sz w:val="22"/>
        </w:rPr>
        <w:t xml:space="preserve"> (T-UE) is the UE whose location is estimated.</w:t>
      </w:r>
    </w:p>
    <w:p w:rsidR="00DA0D65" w:rsidRPr="00DA0D65" w:rsidRDefault="00DA0D65" w:rsidP="00DA0D65">
      <w:pPr>
        <w:pStyle w:val="af4"/>
        <w:numPr>
          <w:ilvl w:val="0"/>
          <w:numId w:val="32"/>
        </w:numPr>
        <w:wordWrap/>
        <w:adjustRightInd w:val="0"/>
        <w:snapToGrid w:val="0"/>
        <w:spacing w:before="100" w:beforeAutospacing="1" w:afterLines="50" w:after="120"/>
        <w:ind w:leftChars="0"/>
        <w:rPr>
          <w:rFonts w:ascii="Calibri" w:eastAsia="바탕" w:hAnsi="Calibri" w:cs="Calibri"/>
          <w:sz w:val="22"/>
        </w:rPr>
      </w:pPr>
      <w:r>
        <w:rPr>
          <w:rFonts w:ascii="Calibri" w:eastAsia="바탕" w:hAnsi="Calibri" w:cs="Calibri"/>
          <w:sz w:val="22"/>
        </w:rPr>
        <w:t>Server UE (S-UE) is the UE that participates in SL positioning of the target UE.</w:t>
      </w:r>
    </w:p>
    <w:p w:rsidR="003F4D57" w:rsidRDefault="003F4D57" w:rsidP="003F4D57">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From the location information type point of view, there are two categories of SL positioning techniques</w:t>
      </w:r>
      <w:r w:rsidRPr="008B2BE5">
        <w:rPr>
          <w:rFonts w:ascii="Calibri" w:eastAsia="바탕" w:hAnsi="Calibri" w:cs="Calibri"/>
          <w:sz w:val="22"/>
        </w:rPr>
        <w:t>.</w:t>
      </w:r>
      <w:r>
        <w:rPr>
          <w:rFonts w:ascii="Calibri" w:eastAsia="바탕" w:hAnsi="Calibri" w:cs="Calibri"/>
          <w:sz w:val="22"/>
        </w:rPr>
        <w:t xml:space="preserve"> The first one is the absolute SL positioning, in which the target of SL positioning is to estimate the absolute coordinate of a UE. The second one is the relative SL positioning, in which the target of SL positioning is to estimate the relative distance or the relative direction between UEs.</w:t>
      </w:r>
    </w:p>
    <w:p w:rsidR="003F4D57" w:rsidRDefault="003F4D57" w:rsidP="003F4D57">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There are use cases where the absolute SL positioning is necessary. For example, for public safety use cases, the exact location of a UE needs to be estimated for rescue. Or the absolute SL positioning can be used to find a UE location for various commercial use cases. On the other hand, there are use cases where such an absolute coordinate of a UE is not that necessary. For example, in V2X use case, a relative location is sufficient for avoiding a possible conflict accident between UEs. Normally, the absolute positioning requires a higher complexity and processing time than the relative positioning. Considering the safety purpose, a short latency that can be provided by a relative positioning is useful. Also, a lower processing power</w:t>
      </w:r>
      <w:r w:rsidR="0061505D">
        <w:rPr>
          <w:rFonts w:ascii="Calibri" w:eastAsia="바탕" w:hAnsi="Calibri" w:cs="Calibri"/>
          <w:sz w:val="22"/>
        </w:rPr>
        <w:t xml:space="preserve"> required for the relative positioning is beneficial to the VRU use cases.</w:t>
      </w:r>
    </w:p>
    <w:p w:rsidR="0061505D" w:rsidRDefault="0061505D" w:rsidP="003F4D57">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relative positioning may provide two kinds of information – the relative distance or the relative direction between UEs. Both information can also be required in some use cases. Among the existing positioning techniques, RTT can provide the relative distance estimation. TDOA for example can also provide the relative distance because the every absolute location of each UE is estimated. However, it’s a kind of over estimation beyond the requirement. </w:t>
      </w:r>
    </w:p>
    <w:p w:rsidR="00DB34D2" w:rsidRDefault="0061505D" w:rsidP="00DB34D2">
      <w:pPr>
        <w:wordWrap/>
        <w:adjustRightInd w:val="0"/>
        <w:snapToGrid w:val="0"/>
        <w:spacing w:before="100" w:beforeAutospacing="1" w:afterLines="50" w:after="120" w:line="264" w:lineRule="auto"/>
        <w:ind w:firstLine="425"/>
        <w:rPr>
          <w:rFonts w:ascii="Calibri" w:eastAsia="바탕" w:hAnsi="Calibri" w:cs="Calibri" w:hint="eastAsia"/>
          <w:sz w:val="22"/>
        </w:rPr>
      </w:pPr>
      <w:r>
        <w:rPr>
          <w:rFonts w:ascii="Calibri" w:eastAsia="바탕" w:hAnsi="Calibri" w:cs="Calibri"/>
          <w:sz w:val="22"/>
        </w:rPr>
        <w:t xml:space="preserve">In addition, RTT has advantage compared to TDOA in that RTT performance is not affected by the synchronization error between UEs. On the contrary, TDOA performance is degraded if there are some level of synchronization error between UEs. In SL communication, each UE follows the timing of the synchronization reference. Even though UEs take the same synchronization reference as their timing, the </w:t>
      </w:r>
      <w:r>
        <w:rPr>
          <w:rFonts w:ascii="Calibri" w:eastAsia="바탕" w:hAnsi="Calibri" w:cs="Calibri"/>
          <w:sz w:val="22"/>
        </w:rPr>
        <w:lastRenderedPageBreak/>
        <w:t xml:space="preserve">exact timing of those UEs is not synchronize each other. This is because the distances between UE and the synchronization reference are different depending on the location of UE. Therefore, the synchronization error between UEs is inevitable unlike </w:t>
      </w:r>
      <w:r w:rsidR="00941407">
        <w:rPr>
          <w:rFonts w:ascii="Calibri" w:eastAsia="바탕" w:hAnsi="Calibri" w:cs="Calibri"/>
          <w:sz w:val="22"/>
        </w:rPr>
        <w:t>in Uu link, where gNBs can be planned to be synchronized each other</w:t>
      </w:r>
      <w:r>
        <w:rPr>
          <w:rFonts w:ascii="Calibri" w:eastAsia="바탕" w:hAnsi="Calibri" w:cs="Calibri"/>
          <w:sz w:val="22"/>
        </w:rPr>
        <w:t>.</w:t>
      </w:r>
    </w:p>
    <w:p w:rsidR="00D14D75" w:rsidRDefault="00D14D75" w:rsidP="00030AF3">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w:t>
      </w:r>
      <w:r w:rsidR="000D4352">
        <w:rPr>
          <w:rFonts w:ascii="Calibri" w:eastAsia="바탕" w:hAnsi="Calibri" w:cs="Calibri"/>
          <w:b/>
          <w:i/>
          <w:sz w:val="22"/>
        </w:rPr>
        <w:t xml:space="preserve">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Measurement of the r</w:t>
      </w:r>
      <w:r>
        <w:rPr>
          <w:rFonts w:ascii="Calibri" w:hAnsi="Calibri" w:cs="Calibri"/>
          <w:i/>
          <w:sz w:val="22"/>
        </w:rPr>
        <w:t>elative distance is crucial for collision avoidance in V2X use case.</w:t>
      </w:r>
    </w:p>
    <w:p w:rsidR="00277763" w:rsidRDefault="00277763" w:rsidP="00030AF3">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w:t>
      </w:r>
      <w:r w:rsidR="000D4352">
        <w:rPr>
          <w:rFonts w:ascii="Calibri" w:eastAsia="바탕" w:hAnsi="Calibri" w:cs="Calibri"/>
          <w:b/>
          <w:i/>
          <w:sz w:val="22"/>
        </w:rPr>
        <w:t xml:space="preserve"> 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hint="eastAsia"/>
          <w:i/>
          <w:sz w:val="22"/>
        </w:rPr>
        <w:t xml:space="preserve">In general UEs </w:t>
      </w:r>
      <w:r>
        <w:rPr>
          <w:rFonts w:ascii="Calibri" w:eastAsia="바탕" w:hAnsi="Calibri" w:cs="Calibri"/>
          <w:i/>
          <w:sz w:val="22"/>
        </w:rPr>
        <w:t xml:space="preserve">are not perfectly synchronized in </w:t>
      </w:r>
      <w:r w:rsidR="00813DEA">
        <w:rPr>
          <w:rFonts w:ascii="Calibri" w:eastAsia="바탕" w:hAnsi="Calibri" w:cs="Calibri" w:hint="eastAsia"/>
          <w:i/>
          <w:sz w:val="22"/>
        </w:rPr>
        <w:t>sidelink</w:t>
      </w:r>
      <w:r>
        <w:rPr>
          <w:rFonts w:ascii="Calibri" w:hAnsi="Calibri" w:cs="Calibri"/>
          <w:i/>
          <w:sz w:val="22"/>
        </w:rPr>
        <w:t>.</w:t>
      </w:r>
    </w:p>
    <w:p w:rsidR="00030AF3" w:rsidRDefault="00030AF3" w:rsidP="00030AF3">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0D4352">
        <w:rPr>
          <w:rFonts w:ascii="Calibri" w:eastAsia="바탕" w:hAnsi="Calibri" w:cs="Calibri"/>
          <w:b/>
          <w:i/>
          <w:sz w:val="22"/>
        </w:rPr>
        <w:t xml:space="preserve">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hAnsi="Calibri" w:cs="Calibri"/>
          <w:i/>
          <w:sz w:val="22"/>
        </w:rPr>
        <w:t>RTT-based positioning is supported for relative SL positioning.</w:t>
      </w:r>
    </w:p>
    <w:p w:rsidR="00157726" w:rsidRDefault="00157726" w:rsidP="00441FF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Though there are use cases appropriate for the relative SL positioning, there are also use cases that requires the absolute SL positioning, as discussed </w:t>
      </w:r>
      <w:r w:rsidR="00DA0D65">
        <w:rPr>
          <w:rFonts w:ascii="Calibri" w:eastAsia="바탕" w:hAnsi="Calibri" w:cs="Calibri"/>
          <w:sz w:val="22"/>
        </w:rPr>
        <w:t>above</w:t>
      </w:r>
      <w:r>
        <w:rPr>
          <w:rFonts w:ascii="Calibri" w:eastAsia="바탕" w:hAnsi="Calibri" w:cs="Calibri"/>
          <w:sz w:val="22"/>
        </w:rPr>
        <w:t xml:space="preserve">. </w:t>
      </w:r>
      <w:r w:rsidR="00441FF3">
        <w:rPr>
          <w:rFonts w:ascii="Calibri" w:eastAsia="바탕" w:hAnsi="Calibri" w:cs="Calibri"/>
          <w:sz w:val="22"/>
        </w:rPr>
        <w:t xml:space="preserve">Unlike the relative SL positioning where only a relative distance needs to be estimated, the absolute SL positioning requires a positioning reference node for calculating the absolution </w:t>
      </w:r>
      <w:r>
        <w:rPr>
          <w:rFonts w:ascii="Calibri" w:eastAsia="바탕" w:hAnsi="Calibri" w:cs="Calibri"/>
          <w:sz w:val="22"/>
        </w:rPr>
        <w:t>loca</w:t>
      </w:r>
      <w:r w:rsidR="00441FF3">
        <w:rPr>
          <w:rFonts w:ascii="Calibri" w:eastAsia="바탕" w:hAnsi="Calibri" w:cs="Calibri"/>
          <w:sz w:val="22"/>
        </w:rPr>
        <w:t>tion of a UE. The base stations were the positioning reference nodes in Uu link positioning, e.g. DL TDOA and UL TDOA. Though there are no gNB as a positioning reference node as in Uu link positioning, there could be a UE that can be used as a positioning reference for the absolute SL positioning</w:t>
      </w:r>
      <w:r w:rsidR="00441FF3" w:rsidRPr="008B2BE5">
        <w:rPr>
          <w:rFonts w:ascii="Calibri" w:eastAsia="바탕" w:hAnsi="Calibri" w:cs="Calibri"/>
          <w:sz w:val="22"/>
        </w:rPr>
        <w:t>.</w:t>
      </w:r>
      <w:r w:rsidR="00441FF3">
        <w:rPr>
          <w:rFonts w:ascii="Calibri" w:eastAsia="바탕" w:hAnsi="Calibri" w:cs="Calibri"/>
          <w:sz w:val="22"/>
        </w:rPr>
        <w:t xml:space="preserve"> </w:t>
      </w:r>
    </w:p>
    <w:p w:rsidR="00441FF3" w:rsidRDefault="00441FF3" w:rsidP="00441FF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of those UEs is RSU (Road side unit), which can be deployed in a fixed location with some coverage planning. It can be assumed that the location of RSU is known in advance </w:t>
      </w:r>
      <w:r w:rsidR="00157726">
        <w:rPr>
          <w:rFonts w:ascii="Calibri" w:eastAsia="바탕" w:hAnsi="Calibri" w:cs="Calibri"/>
          <w:sz w:val="22"/>
        </w:rPr>
        <w:t>for the absolute SL positioning. Another possibility may be that the location of RSU can be indicated to UEs that performs the absolute SL positioning. Another example of UE that can be used as a positioning reference node is the UE whose location is already estimated with a high confidence level. Depending on the confidence level or the positioning accuracy of the UE as a positioning reference node, the positioning performance of the UE for SL positioning will be affected.</w:t>
      </w:r>
    </w:p>
    <w:p w:rsidR="00D14D75" w:rsidRPr="00D14D75" w:rsidRDefault="00D14D75" w:rsidP="00D14D75">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w:t>
      </w:r>
      <w:r w:rsidR="000D4352">
        <w:rPr>
          <w:rFonts w:ascii="Calibri" w:eastAsia="바탕" w:hAnsi="Calibri" w:cs="Calibri"/>
          <w:b/>
          <w:i/>
          <w:sz w:val="22"/>
        </w:rPr>
        <w:t xml:space="preserve"> 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Absolute positioning is still feasible with SL positioning if </w:t>
      </w:r>
      <w:r w:rsidR="00157726">
        <w:rPr>
          <w:rFonts w:ascii="Calibri" w:eastAsia="바탕" w:hAnsi="Calibri" w:cs="Calibri"/>
          <w:i/>
          <w:sz w:val="22"/>
        </w:rPr>
        <w:t>a UE location</w:t>
      </w:r>
      <w:r>
        <w:rPr>
          <w:rFonts w:ascii="Calibri" w:eastAsia="바탕" w:hAnsi="Calibri" w:cs="Calibri"/>
          <w:i/>
          <w:sz w:val="22"/>
        </w:rPr>
        <w:t xml:space="preserve"> is known in advance</w:t>
      </w:r>
      <w:r w:rsidR="00DA0D65">
        <w:rPr>
          <w:rFonts w:ascii="Calibri" w:eastAsia="바탕" w:hAnsi="Calibri" w:cs="Calibri"/>
          <w:i/>
          <w:sz w:val="22"/>
        </w:rPr>
        <w:t>.</w:t>
      </w:r>
    </w:p>
    <w:p w:rsidR="00DA0D65" w:rsidRPr="008B2BE5" w:rsidRDefault="00DA0D65" w:rsidP="00DA0D6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Considering the synchronization issues in sidelink discussed above, mult-RTT based absolute SL positioning is less impacted by the synchronization error between UEs, than TDOA based absolute SL positioning. This relaxation of the synchronization requirement applies to all kinds of UE pair. That is, there is no need for synchronization between S-UEs, and no need between T-UE and S-UE.</w:t>
      </w:r>
    </w:p>
    <w:p w:rsidR="00DA0D65" w:rsidRPr="00030AF3" w:rsidRDefault="00DA0D65" w:rsidP="00DA0D65">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827BDF">
        <w:rPr>
          <w:rFonts w:ascii="Calibri" w:eastAsia="바탕" w:hAnsi="Calibri" w:cs="Calibri"/>
          <w:b/>
          <w:i/>
          <w:sz w:val="22"/>
        </w:rPr>
        <w:t xml:space="preserve"> 2</w:t>
      </w:r>
      <w:r w:rsidRPr="008B2BE5">
        <w:rPr>
          <w:rFonts w:ascii="Calibri" w:eastAsia="바탕" w:hAnsi="Calibri" w:cs="Calibri"/>
          <w:b/>
          <w:i/>
          <w:sz w:val="22"/>
        </w:rPr>
        <w:t>:</w:t>
      </w:r>
      <w:r w:rsidRPr="008B2BE5">
        <w:rPr>
          <w:rFonts w:ascii="Calibri" w:eastAsia="바탕" w:hAnsi="Calibri" w:cs="Calibri"/>
          <w:i/>
          <w:sz w:val="22"/>
        </w:rPr>
        <w:t xml:space="preserve"> </w:t>
      </w:r>
      <w:r w:rsidR="007C68F4">
        <w:rPr>
          <w:rFonts w:ascii="Calibri" w:eastAsia="바탕" w:hAnsi="Calibri" w:cs="Calibri"/>
          <w:i/>
          <w:sz w:val="22"/>
        </w:rPr>
        <w:t xml:space="preserve">SL </w:t>
      </w:r>
      <w:r>
        <w:rPr>
          <w:rFonts w:ascii="Calibri" w:eastAsia="바탕" w:hAnsi="Calibri" w:cs="Calibri"/>
          <w:i/>
          <w:sz w:val="22"/>
        </w:rPr>
        <w:t>Multi-</w:t>
      </w:r>
      <w:r>
        <w:rPr>
          <w:rFonts w:ascii="Calibri" w:hAnsi="Calibri" w:cs="Calibri"/>
          <w:i/>
          <w:sz w:val="22"/>
        </w:rPr>
        <w:t>RTT</w:t>
      </w:r>
      <w:r w:rsidR="007C68F4">
        <w:rPr>
          <w:rFonts w:ascii="Calibri" w:hAnsi="Calibri" w:cs="Calibri"/>
          <w:i/>
          <w:sz w:val="22"/>
        </w:rPr>
        <w:t xml:space="preserve"> </w:t>
      </w:r>
      <w:r>
        <w:rPr>
          <w:rFonts w:ascii="Calibri" w:hAnsi="Calibri" w:cs="Calibri"/>
          <w:i/>
          <w:sz w:val="22"/>
        </w:rPr>
        <w:t>positioning is supported for absolute SL positioning, regardless of the synchronization error between UEs.</w:t>
      </w:r>
    </w:p>
    <w:p w:rsidR="00E670FF" w:rsidRDefault="00E670FF" w:rsidP="00E670F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If the timing error between S-UEs is negligible or at least affordable for the target use cases, TDOA approach can also be used for the absolute SL positioning</w:t>
      </w:r>
      <w:r w:rsidRPr="008B2BE5">
        <w:rPr>
          <w:rFonts w:ascii="Calibri" w:eastAsia="바탕" w:hAnsi="Calibri" w:cs="Calibri"/>
          <w:sz w:val="22"/>
        </w:rPr>
        <w:t>.</w:t>
      </w:r>
      <w:r>
        <w:rPr>
          <w:rFonts w:ascii="Calibri" w:eastAsia="바탕" w:hAnsi="Calibri" w:cs="Calibri"/>
          <w:sz w:val="22"/>
        </w:rPr>
        <w:t xml:space="preserve"> One of the benefit of SL TDOA positioning compared to SL multi-RTT positioning is the shorter latency for SL positioning. It is clear in that multi-RTT requires bi-directional PRS transmission while TDOA only requires PRS transmission in a single direction.</w:t>
      </w:r>
    </w:p>
    <w:p w:rsidR="008C05B7" w:rsidRDefault="00E670FF" w:rsidP="008C05B7">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When SL TDOA positioning is applied, there are issues on which UE transmits the SL PRS. This discussion has analogy of Uu link positioning in that there are two types of TDOA in Uu link positioning – DL TDOA and UL TDOA. In one method, </w:t>
      </w:r>
      <w:r w:rsidR="008C05B7">
        <w:rPr>
          <w:rFonts w:ascii="Calibri" w:eastAsia="바탕" w:hAnsi="Calibri" w:cs="Calibri" w:hint="eastAsia"/>
          <w:sz w:val="22"/>
        </w:rPr>
        <w:t>S</w:t>
      </w:r>
      <w:r>
        <w:rPr>
          <w:rFonts w:ascii="Calibri" w:eastAsia="바탕" w:hAnsi="Calibri" w:cs="Calibri"/>
          <w:sz w:val="22"/>
        </w:rPr>
        <w:t>-UE</w:t>
      </w:r>
      <w:r w:rsidR="008C05B7">
        <w:rPr>
          <w:rFonts w:ascii="Calibri" w:eastAsia="바탕" w:hAnsi="Calibri" w:cs="Calibri"/>
          <w:sz w:val="22"/>
        </w:rPr>
        <w:t>s</w:t>
      </w:r>
      <w:r>
        <w:rPr>
          <w:rFonts w:ascii="Calibri" w:eastAsia="바탕" w:hAnsi="Calibri" w:cs="Calibri"/>
          <w:sz w:val="22"/>
        </w:rPr>
        <w:t xml:space="preserve"> tra</w:t>
      </w:r>
      <w:r w:rsidR="008C05B7">
        <w:rPr>
          <w:rFonts w:ascii="Calibri" w:eastAsia="바탕" w:hAnsi="Calibri" w:cs="Calibri"/>
          <w:sz w:val="22"/>
        </w:rPr>
        <w:t>nsmit SL PRS to T-UE so that T-UE perform measurement and calculate its location. In the other method, T-UE transmits SL PRS to S-UEs, and S-UEs send the measurement reports to T-UE so that T-UE calculate its location.</w:t>
      </w:r>
      <w:r w:rsidR="008C05B7">
        <w:rPr>
          <w:rFonts w:ascii="Calibri" w:eastAsia="바탕" w:hAnsi="Calibri" w:cs="Calibri" w:hint="eastAsia"/>
          <w:sz w:val="22"/>
        </w:rPr>
        <w:t xml:space="preserve"> </w:t>
      </w:r>
    </w:p>
    <w:p w:rsidR="002358AA" w:rsidRPr="008B2BE5" w:rsidRDefault="008C05B7" w:rsidP="008C05B7">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There are pros and cons of each method. The former is beneficial in that the number of interactions </w:t>
      </w:r>
      <w:r>
        <w:rPr>
          <w:rFonts w:ascii="Calibri" w:eastAsia="바탕" w:hAnsi="Calibri" w:cs="Calibri"/>
          <w:sz w:val="22"/>
        </w:rPr>
        <w:lastRenderedPageBreak/>
        <w:t>between T-UE and S-UEs are less than the latter. However, some scheduling between S-UE’s SL PRS transmissions may be needed to avoid a resource conflict. The latter has exactly the opposite pros and cons compared to the former. In the latter method, additional transmission from S-UE to T-UE for measurement reporting is necessary. But only a single transmission of SL PRS from T-UE to S-UEs is possible, which requires less resource and causes less congestion compared to the former one.</w:t>
      </w:r>
      <w:r w:rsidR="002358AA">
        <w:rPr>
          <w:rFonts w:ascii="Calibri" w:eastAsia="바탕" w:hAnsi="Calibri" w:cs="Calibri"/>
          <w:sz w:val="22"/>
        </w:rPr>
        <w:t xml:space="preserve"> In both methods above, the initiation of SL TDOA positioning can be made either by T-UE or S-UE.</w:t>
      </w:r>
    </w:p>
    <w:p w:rsidR="00575B3E" w:rsidRDefault="00575B3E" w:rsidP="00575B3E">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827BDF">
        <w:rPr>
          <w:rFonts w:ascii="Calibri" w:eastAsia="바탕" w:hAnsi="Calibri" w:cs="Calibri"/>
          <w:b/>
          <w:i/>
          <w:sz w:val="22"/>
        </w:rPr>
        <w:t xml:space="preserve"> 3</w:t>
      </w:r>
      <w:r w:rsidRPr="008B2BE5">
        <w:rPr>
          <w:rFonts w:ascii="Calibri" w:eastAsia="바탕" w:hAnsi="Calibri" w:cs="Calibri"/>
          <w:b/>
          <w:i/>
          <w:sz w:val="22"/>
        </w:rPr>
        <w:t>:</w:t>
      </w:r>
      <w:r w:rsidRPr="008B2BE5">
        <w:rPr>
          <w:rFonts w:ascii="Calibri" w:eastAsia="바탕" w:hAnsi="Calibri" w:cs="Calibri"/>
          <w:i/>
          <w:sz w:val="22"/>
        </w:rPr>
        <w:t xml:space="preserve"> </w:t>
      </w:r>
      <w:r w:rsidR="007C68F4">
        <w:rPr>
          <w:rFonts w:ascii="Calibri" w:hAnsi="Calibri" w:cs="Calibri"/>
          <w:i/>
          <w:sz w:val="22"/>
        </w:rPr>
        <w:t xml:space="preserve">SL </w:t>
      </w:r>
      <w:r>
        <w:rPr>
          <w:rFonts w:ascii="Calibri" w:hAnsi="Calibri" w:cs="Calibri"/>
          <w:i/>
          <w:sz w:val="22"/>
        </w:rPr>
        <w:t>TDOA positioning</w:t>
      </w:r>
      <w:r w:rsidR="008C05B7">
        <w:rPr>
          <w:rFonts w:ascii="Calibri" w:hAnsi="Calibri" w:cs="Calibri"/>
          <w:i/>
          <w:sz w:val="22"/>
        </w:rPr>
        <w:t xml:space="preserve"> with T-UE’s SL PRS transmission</w:t>
      </w:r>
      <w:r>
        <w:rPr>
          <w:rFonts w:ascii="Calibri" w:hAnsi="Calibri" w:cs="Calibri"/>
          <w:i/>
          <w:sz w:val="22"/>
        </w:rPr>
        <w:t xml:space="preserve"> is supported for absolute SL positioning.</w:t>
      </w:r>
    </w:p>
    <w:p w:rsidR="00575B3E" w:rsidRPr="00030AF3" w:rsidRDefault="00575B3E" w:rsidP="00575B3E">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827BDF">
        <w:rPr>
          <w:rFonts w:ascii="Calibri" w:eastAsia="바탕" w:hAnsi="Calibri" w:cs="Calibri"/>
          <w:b/>
          <w:i/>
          <w:sz w:val="22"/>
        </w:rPr>
        <w:t xml:space="preserve"> 4</w:t>
      </w:r>
      <w:r w:rsidRPr="008B2BE5">
        <w:rPr>
          <w:rFonts w:ascii="Calibri" w:eastAsia="바탕" w:hAnsi="Calibri" w:cs="Calibri"/>
          <w:b/>
          <w:i/>
          <w:sz w:val="22"/>
        </w:rPr>
        <w:t>:</w:t>
      </w:r>
      <w:r w:rsidRPr="008B2BE5">
        <w:rPr>
          <w:rFonts w:ascii="Calibri" w:eastAsia="바탕" w:hAnsi="Calibri" w:cs="Calibri"/>
          <w:i/>
          <w:sz w:val="22"/>
        </w:rPr>
        <w:t xml:space="preserve"> </w:t>
      </w:r>
      <w:r w:rsidR="007C68F4">
        <w:rPr>
          <w:rFonts w:ascii="Calibri" w:hAnsi="Calibri" w:cs="Calibri"/>
          <w:i/>
          <w:sz w:val="22"/>
        </w:rPr>
        <w:t xml:space="preserve">SL </w:t>
      </w:r>
      <w:r>
        <w:rPr>
          <w:rFonts w:ascii="Calibri" w:hAnsi="Calibri" w:cs="Calibri"/>
          <w:i/>
          <w:sz w:val="22"/>
        </w:rPr>
        <w:t xml:space="preserve">TDOA positioning </w:t>
      </w:r>
      <w:r w:rsidR="002358AA">
        <w:rPr>
          <w:rFonts w:ascii="Calibri" w:hAnsi="Calibri" w:cs="Calibri"/>
          <w:i/>
          <w:sz w:val="22"/>
        </w:rPr>
        <w:t xml:space="preserve">with S-UE’s SL PRS transmission </w:t>
      </w:r>
      <w:r>
        <w:rPr>
          <w:rFonts w:ascii="Calibri" w:hAnsi="Calibri" w:cs="Calibri"/>
          <w:i/>
          <w:sz w:val="22"/>
        </w:rPr>
        <w:t>is supported for absolute SL positioning.</w:t>
      </w:r>
    </w:p>
    <w:p w:rsidR="002358AA" w:rsidRPr="008B2BE5" w:rsidRDefault="002358AA" w:rsidP="002358A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There E-CID in NR positioning, where the UE location is estimated based on RSSI from the PRS transmitted by gNB. The UE location is then determined as a type of ranging from gNB, of which the location is identified by the associated cell ID. A similar approach can be applied to SL positioning. The UE positioning can be estimated based on the ranging from a specific UE, of which the location can be identified by a certain ID associated with the specific UE. The layer 1/layer-2 source or destination ID can be used for this purpose.</w:t>
      </w:r>
    </w:p>
    <w:p w:rsidR="00D14D75" w:rsidRPr="00D14D75" w:rsidRDefault="00D14D75" w:rsidP="00D14D75">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w:t>
      </w:r>
      <w:r w:rsidR="00827BDF">
        <w:rPr>
          <w:rFonts w:ascii="Calibri" w:eastAsia="바탕" w:hAnsi="Calibri" w:cs="Calibri"/>
          <w:b/>
          <w:i/>
          <w:sz w:val="22"/>
        </w:rPr>
        <w:t xml:space="preserve"> 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Similar to </w:t>
      </w:r>
      <w:r w:rsidR="00AF1689">
        <w:rPr>
          <w:rFonts w:ascii="Calibri" w:eastAsia="바탕" w:hAnsi="Calibri" w:cs="Calibri"/>
          <w:i/>
          <w:sz w:val="22"/>
        </w:rPr>
        <w:t>NR E-CID</w:t>
      </w:r>
      <w:r>
        <w:rPr>
          <w:rFonts w:ascii="Calibri" w:eastAsia="바탕" w:hAnsi="Calibri" w:cs="Calibri"/>
          <w:i/>
          <w:sz w:val="22"/>
        </w:rPr>
        <w:t xml:space="preserve"> positioning, the ranging from a specific UE (e.g. RSU) can be useful </w:t>
      </w:r>
      <w:r w:rsidR="002722A5">
        <w:rPr>
          <w:rFonts w:ascii="Calibri" w:eastAsia="바탕" w:hAnsi="Calibri" w:cs="Calibri"/>
          <w:i/>
          <w:sz w:val="22"/>
        </w:rPr>
        <w:t>for SL positioning</w:t>
      </w:r>
      <w:r>
        <w:rPr>
          <w:rFonts w:ascii="Calibri" w:hAnsi="Calibri" w:cs="Calibri"/>
          <w:i/>
          <w:sz w:val="22"/>
        </w:rPr>
        <w:t>.</w:t>
      </w:r>
    </w:p>
    <w:p w:rsidR="000254D1" w:rsidRDefault="000254D1" w:rsidP="000254D1">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827BDF">
        <w:rPr>
          <w:rFonts w:ascii="Calibri" w:eastAsia="바탕" w:hAnsi="Calibri" w:cs="Calibri"/>
          <w:b/>
          <w:i/>
          <w:sz w:val="22"/>
        </w:rPr>
        <w:t xml:space="preserve"> 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hAnsi="Calibri" w:cs="Calibri"/>
          <w:i/>
          <w:sz w:val="22"/>
        </w:rPr>
        <w:t>RSSI-based relative positioning based on the layer-1 or layer-2 service/destination ID</w:t>
      </w:r>
      <w:r w:rsidR="002358AA">
        <w:rPr>
          <w:rFonts w:ascii="Calibri" w:hAnsi="Calibri" w:cs="Calibri"/>
          <w:i/>
          <w:sz w:val="22"/>
        </w:rPr>
        <w:t xml:space="preserve"> associated to UE transmission</w:t>
      </w:r>
      <w:r>
        <w:rPr>
          <w:rFonts w:ascii="Calibri" w:hAnsi="Calibri" w:cs="Calibri"/>
          <w:i/>
          <w:sz w:val="22"/>
        </w:rPr>
        <w:t xml:space="preserve"> is supported.</w:t>
      </w:r>
    </w:p>
    <w:p w:rsidR="00790710" w:rsidRPr="00790710" w:rsidRDefault="002358AA" w:rsidP="0079071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As discussed above, the relative SL positioning can be defined as the estimation of the relative distance and the relative direction between UEs. The relative distance can be estimated based on the relative SL positioning. The relative direction can be estimated by estimating the angle of departure or arrival of the SL PRS, similar to Uu link positioning.</w:t>
      </w:r>
      <w:r w:rsidR="00790710">
        <w:rPr>
          <w:rFonts w:ascii="Calibri" w:eastAsia="바탕" w:hAnsi="Calibri" w:cs="Calibri"/>
          <w:sz w:val="22"/>
        </w:rPr>
        <w:t xml:space="preserve"> In the departure angle estimation, the angle of direction from TX UE to RX UE is estimated by TX UE side. In the arrival angle estimation, the angle of direction from TX UE to RX UE is estimated by RX UE side. The angles to be estimated can be further categorized into azimuth angle and the zenith angle.</w:t>
      </w:r>
    </w:p>
    <w:p w:rsidR="00790710" w:rsidRDefault="00790710" w:rsidP="002358A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Both meth</w:t>
      </w:r>
      <w:r w:rsidR="00EC50FD">
        <w:rPr>
          <w:rFonts w:ascii="Calibri" w:eastAsia="바탕" w:hAnsi="Calibri" w:cs="Calibri"/>
          <w:sz w:val="22"/>
        </w:rPr>
        <w:t>ods need</w:t>
      </w:r>
      <w:r>
        <w:rPr>
          <w:rFonts w:ascii="Calibri" w:eastAsia="바탕" w:hAnsi="Calibri" w:cs="Calibri"/>
          <w:sz w:val="22"/>
        </w:rPr>
        <w:t xml:space="preserve"> to be supported because the angle estimation depends on the capability of UE.</w:t>
      </w:r>
      <w:r w:rsidR="00EC50FD">
        <w:rPr>
          <w:rFonts w:ascii="Calibri" w:eastAsia="바탕" w:hAnsi="Calibri" w:cs="Calibri"/>
          <w:sz w:val="22"/>
        </w:rPr>
        <w:t xml:space="preserve"> If TX UE can estimate the departure angle, the AoD/ZoD estimation can be performed by TX UE. If RX UE can estimate the arrival angle, the AoA/ZoA estimation can be performed by RX UE. The capability of angle estimation is determined by the type antenna used for SL positioning. O</w:t>
      </w:r>
      <w:r w:rsidR="000305CF">
        <w:rPr>
          <w:rFonts w:ascii="Calibri" w:eastAsia="바탕" w:hAnsi="Calibri" w:cs="Calibri"/>
          <w:sz w:val="22"/>
        </w:rPr>
        <w:t>ne of the examples for the antenna that enables the angle estimation is the antenna panel, which includes multiple antenna elements that can be used for angle estimation. The angle can estimated by simply identifying a beam index if beamforming is used for SL positioning. More exact angle estimation may be possible by comparing the phase differences between TX/RX signals of antenna elements.</w:t>
      </w:r>
    </w:p>
    <w:p w:rsidR="00C447CF" w:rsidRDefault="000254D1" w:rsidP="000254D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827BDF">
        <w:rPr>
          <w:rFonts w:ascii="Calibri" w:eastAsia="바탕" w:hAnsi="Calibri" w:cs="Calibri"/>
          <w:b/>
          <w:i/>
          <w:sz w:val="22"/>
        </w:rPr>
        <w:t xml:space="preserve"> 5</w:t>
      </w:r>
      <w:r w:rsidRPr="008B2BE5">
        <w:rPr>
          <w:rFonts w:ascii="Calibri" w:eastAsia="바탕" w:hAnsi="Calibri" w:cs="Calibri"/>
          <w:b/>
          <w:i/>
          <w:sz w:val="22"/>
        </w:rPr>
        <w:t>:</w:t>
      </w:r>
      <w:r w:rsidRPr="008B2BE5">
        <w:rPr>
          <w:rFonts w:ascii="Calibri" w:eastAsia="바탕" w:hAnsi="Calibri" w:cs="Calibri"/>
          <w:i/>
          <w:sz w:val="22"/>
        </w:rPr>
        <w:t xml:space="preserve"> </w:t>
      </w:r>
      <w:r w:rsidR="00C447CF">
        <w:rPr>
          <w:rFonts w:ascii="Calibri" w:eastAsia="바탕" w:hAnsi="Calibri" w:cs="Calibri"/>
          <w:i/>
          <w:sz w:val="22"/>
        </w:rPr>
        <w:t>Angle-based positioning method can be used for SL positioning at least for relative SL positioning, so that both distance and direction of UE can be estimated.</w:t>
      </w:r>
    </w:p>
    <w:p w:rsidR="000254D1" w:rsidRDefault="000254D1" w:rsidP="000254D1">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827BDF">
        <w:rPr>
          <w:rFonts w:ascii="Calibri" w:eastAsia="바탕" w:hAnsi="Calibri" w:cs="Calibri"/>
          <w:b/>
          <w:i/>
          <w:sz w:val="22"/>
        </w:rPr>
        <w:t xml:space="preserve"> 6</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A</w:t>
      </w:r>
      <w:r>
        <w:rPr>
          <w:rFonts w:ascii="Calibri" w:hAnsi="Calibri" w:cs="Calibri"/>
          <w:i/>
          <w:sz w:val="22"/>
        </w:rPr>
        <w:t>zimuth of arrival (AoA) and zenith of arrival (ZoA) based SL positioning is supported.</w:t>
      </w:r>
    </w:p>
    <w:p w:rsidR="00C447CF" w:rsidRPr="00C2201F" w:rsidRDefault="000254D1" w:rsidP="000254D1">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827BDF">
        <w:rPr>
          <w:rFonts w:ascii="Calibri" w:eastAsia="바탕" w:hAnsi="Calibri" w:cs="Calibri"/>
          <w:b/>
          <w:i/>
          <w:sz w:val="22"/>
        </w:rPr>
        <w:t xml:space="preserve"> 7</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A</w:t>
      </w:r>
      <w:r>
        <w:rPr>
          <w:rFonts w:ascii="Calibri" w:hAnsi="Calibri" w:cs="Calibri"/>
          <w:i/>
          <w:sz w:val="22"/>
        </w:rPr>
        <w:t>zimuth of departure (AoD) and zenith of departure (ZoD) based SL positioning is supported.</w:t>
      </w:r>
    </w:p>
    <w:p w:rsidR="000305CF" w:rsidRPr="00790710" w:rsidRDefault="000305CF" w:rsidP="000305C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Another issue in SL positioning is related to the use of multi-panel antenna. In V2X use case, it </w:t>
      </w:r>
      <w:r w:rsidR="00922F85">
        <w:rPr>
          <w:rFonts w:ascii="Calibri" w:eastAsia="바탕" w:hAnsi="Calibri" w:cs="Calibri"/>
          <w:sz w:val="22"/>
        </w:rPr>
        <w:t xml:space="preserve">was </w:t>
      </w:r>
      <w:r w:rsidR="00922F85">
        <w:rPr>
          <w:rFonts w:ascii="Calibri" w:eastAsia="바탕" w:hAnsi="Calibri" w:cs="Calibri"/>
          <w:sz w:val="22"/>
        </w:rPr>
        <w:lastRenderedPageBreak/>
        <w:t>report</w:t>
      </w:r>
      <w:r>
        <w:rPr>
          <w:rFonts w:ascii="Calibri" w:eastAsia="바탕" w:hAnsi="Calibri" w:cs="Calibri"/>
          <w:sz w:val="22"/>
        </w:rPr>
        <w:t xml:space="preserve">ed that the use of the multiple panels mounted on different locations of a vehicle significantly improves the SL communication performance, by getting the diversity gain through the multiple panels </w:t>
      </w:r>
      <w:r w:rsidRPr="003E4DE3">
        <w:rPr>
          <w:rFonts w:ascii="Calibri" w:eastAsia="바탕" w:hAnsi="Calibri" w:cs="Calibri"/>
          <w:sz w:val="22"/>
        </w:rPr>
        <w:t>[</w:t>
      </w:r>
      <w:r w:rsidR="002A7406" w:rsidRPr="003E4DE3">
        <w:rPr>
          <w:rFonts w:ascii="Calibri" w:eastAsia="바탕" w:hAnsi="Calibri" w:cs="Calibri"/>
          <w:sz w:val="22"/>
        </w:rPr>
        <w:t>1-</w:t>
      </w:r>
      <w:r w:rsidR="003E4DE3" w:rsidRPr="003E4DE3">
        <w:rPr>
          <w:rFonts w:ascii="Calibri" w:eastAsia="바탕" w:hAnsi="Calibri" w:cs="Calibri"/>
          <w:sz w:val="22"/>
        </w:rPr>
        <w:t>3</w:t>
      </w:r>
      <w:r w:rsidRPr="003E4DE3">
        <w:rPr>
          <w:rFonts w:ascii="Calibri" w:eastAsia="바탕" w:hAnsi="Calibri" w:cs="Calibri"/>
          <w:sz w:val="22"/>
        </w:rPr>
        <w:t>].</w:t>
      </w:r>
      <w:r w:rsidR="00CF19A2">
        <w:rPr>
          <w:rFonts w:ascii="Calibri" w:eastAsia="바탕" w:hAnsi="Calibri" w:cs="Calibri"/>
          <w:sz w:val="22"/>
        </w:rPr>
        <w:t xml:space="preserve"> If a multi-panel antenna is mounted on a vehicle, the positioning should be performed for each antenna panel so that the exact vehicle position can be accurately calculated based on the location estimation of all the antenna panels. If the vehicle position is estimated assuming co-located antenna as in the conventional Uu link positioning, the positioning accuracy will be degraded.</w:t>
      </w:r>
    </w:p>
    <w:p w:rsidR="0036303C" w:rsidRDefault="0036303C" w:rsidP="0036303C">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w:t>
      </w:r>
      <w:r w:rsidR="00827BDF">
        <w:rPr>
          <w:rFonts w:ascii="Calibri" w:eastAsia="바탕" w:hAnsi="Calibri" w:cs="Calibri"/>
          <w:b/>
          <w:i/>
          <w:sz w:val="22"/>
        </w:rPr>
        <w:t xml:space="preserve"> 6</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At least </w:t>
      </w:r>
      <w:r w:rsidR="00C2201F">
        <w:rPr>
          <w:rFonts w:ascii="Calibri" w:eastAsia="바탕" w:hAnsi="Calibri" w:cs="Calibri"/>
          <w:i/>
          <w:sz w:val="22"/>
        </w:rPr>
        <w:t>in</w:t>
      </w:r>
      <w:r>
        <w:rPr>
          <w:rFonts w:ascii="Calibri" w:eastAsia="바탕" w:hAnsi="Calibri" w:cs="Calibri"/>
          <w:i/>
          <w:sz w:val="22"/>
        </w:rPr>
        <w:t xml:space="preserve"> V2X use case, </w:t>
      </w:r>
      <w:r w:rsidR="001F73D0">
        <w:rPr>
          <w:rFonts w:ascii="Calibri" w:eastAsia="바탕" w:hAnsi="Calibri" w:cs="Calibri"/>
          <w:i/>
          <w:sz w:val="22"/>
        </w:rPr>
        <w:t xml:space="preserve">a vehicle can use </w:t>
      </w:r>
      <w:r w:rsidR="00C2201F">
        <w:rPr>
          <w:rFonts w:ascii="Calibri" w:eastAsia="바탕" w:hAnsi="Calibri" w:cs="Calibri"/>
          <w:i/>
          <w:sz w:val="22"/>
        </w:rPr>
        <w:t>multiple panels</w:t>
      </w:r>
      <w:r>
        <w:rPr>
          <w:rFonts w:ascii="Calibri" w:eastAsia="바탕" w:hAnsi="Calibri" w:cs="Calibri"/>
          <w:i/>
          <w:sz w:val="22"/>
        </w:rPr>
        <w:t xml:space="preserve"> </w:t>
      </w:r>
      <w:r w:rsidR="001F73D0">
        <w:rPr>
          <w:rFonts w:ascii="Calibri" w:eastAsia="바탕" w:hAnsi="Calibri" w:cs="Calibri"/>
          <w:i/>
          <w:sz w:val="22"/>
        </w:rPr>
        <w:t xml:space="preserve">to </w:t>
      </w:r>
      <w:r w:rsidR="00C2201F">
        <w:rPr>
          <w:rFonts w:ascii="Calibri" w:eastAsia="바탕" w:hAnsi="Calibri" w:cs="Calibri"/>
          <w:i/>
          <w:sz w:val="22"/>
        </w:rPr>
        <w:t>get the TX/RX diversity gain</w:t>
      </w:r>
      <w:r w:rsidR="00C2201F">
        <w:rPr>
          <w:rFonts w:ascii="Calibri" w:hAnsi="Calibri" w:cs="Calibri"/>
          <w:i/>
          <w:sz w:val="22"/>
        </w:rPr>
        <w:t>.</w:t>
      </w:r>
      <w:r w:rsidR="001F73D0">
        <w:rPr>
          <w:rFonts w:ascii="Calibri" w:hAnsi="Calibri" w:cs="Calibri"/>
          <w:i/>
          <w:sz w:val="22"/>
        </w:rPr>
        <w:t xml:space="preserve"> To meet the high positioning accuracy, each panel location needs to be estimated separately.</w:t>
      </w:r>
    </w:p>
    <w:p w:rsidR="00C2201F" w:rsidRPr="00C2201F" w:rsidRDefault="00C2201F" w:rsidP="00C2201F">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827BDF">
        <w:rPr>
          <w:rFonts w:ascii="Calibri" w:eastAsia="바탕" w:hAnsi="Calibri" w:cs="Calibri"/>
          <w:b/>
          <w:i/>
          <w:sz w:val="22"/>
        </w:rPr>
        <w:t xml:space="preserve"> 8</w:t>
      </w:r>
      <w:r>
        <w:rPr>
          <w:rFonts w:ascii="Calibri" w:eastAsia="바탕" w:hAnsi="Calibri" w:cs="Calibri"/>
          <w:b/>
          <w:i/>
          <w:sz w:val="22"/>
        </w:rPr>
        <w:t>:</w:t>
      </w:r>
      <w:r>
        <w:rPr>
          <w:rFonts w:ascii="Calibri" w:eastAsia="바탕" w:hAnsi="Calibri" w:cs="Calibri"/>
          <w:i/>
          <w:sz w:val="22"/>
        </w:rPr>
        <w:t xml:space="preserve"> SL positioning supports per-panel location estimation if UE uses multiple panels.</w:t>
      </w:r>
    </w:p>
    <w:p w:rsidR="00E949AF" w:rsidRDefault="00E949AF"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lang w:eastAsia="en-US"/>
        </w:rPr>
        <w:t>SL positioning reference signal (SL PRS)</w:t>
      </w:r>
      <w:r w:rsidR="00E901FB">
        <w:rPr>
          <w:rFonts w:ascii="Arial" w:eastAsia="바탕" w:hAnsi="Arial" w:cs="Arial"/>
          <w:kern w:val="0"/>
          <w:sz w:val="32"/>
          <w:szCs w:val="28"/>
          <w:lang w:eastAsia="en-US"/>
        </w:rPr>
        <w:t xml:space="preserve"> resource</w:t>
      </w:r>
    </w:p>
    <w:p w:rsidR="00CF19A2" w:rsidRDefault="00CF19A2" w:rsidP="00CF19A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There are two reference signals defined in Rel.17 NR positioning for Uu link – DL PRS and SRS for positioning. DL PRS is used for DL TDOA, and SRS for positioning is used for UL TDOA. For RTT, both DL PRS and SRS for positioning are used. The above Uu link positioning methods can still be used for SL positioning as discussed above. As a consequence, there seems no special needs to define a new PRS sequence for SL positioning only. Instead, DL PRS and SRS for positioning can be reused as much as possible for SL positioning. Depending on the use cases, some parameters can be optimized for SL positioning.</w:t>
      </w:r>
      <w:r w:rsidR="002B436E">
        <w:rPr>
          <w:rFonts w:ascii="Calibri" w:eastAsia="바탕" w:hAnsi="Calibri" w:cs="Calibri"/>
          <w:sz w:val="22"/>
        </w:rPr>
        <w:t xml:space="preserve"> As there is only one radio link in SL positioning, one of the two PRS sequences can be used for SL positioning.</w:t>
      </w:r>
    </w:p>
    <w:p w:rsidR="00AF1689" w:rsidRPr="00D14D75" w:rsidRDefault="00AF1689" w:rsidP="00AF1689">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w:t>
      </w:r>
      <w:r w:rsidR="00827BDF">
        <w:rPr>
          <w:rFonts w:ascii="Calibri" w:eastAsia="바탕" w:hAnsi="Calibri" w:cs="Calibri"/>
          <w:b/>
          <w:i/>
          <w:sz w:val="22"/>
        </w:rPr>
        <w:t xml:space="preserve"> 7</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The existing PRS sequence</w:t>
      </w:r>
      <w:r w:rsidR="00CF19A2">
        <w:rPr>
          <w:rFonts w:ascii="Calibri" w:eastAsia="바탕" w:hAnsi="Calibri" w:cs="Calibri"/>
          <w:i/>
          <w:sz w:val="22"/>
        </w:rPr>
        <w:t>s</w:t>
      </w:r>
      <w:r>
        <w:rPr>
          <w:rFonts w:ascii="Calibri" w:eastAsia="바탕" w:hAnsi="Calibri" w:cs="Calibri"/>
          <w:i/>
          <w:sz w:val="22"/>
        </w:rPr>
        <w:t xml:space="preserve"> can be reused as much as possible to reduce the receiver complexity and compatibility with Uu link positioning</w:t>
      </w:r>
      <w:r>
        <w:rPr>
          <w:rFonts w:ascii="Calibri" w:hAnsi="Calibri" w:cs="Calibri"/>
          <w:i/>
          <w:sz w:val="22"/>
        </w:rPr>
        <w:t>.</w:t>
      </w:r>
    </w:p>
    <w:p w:rsidR="00A41A1E" w:rsidRPr="00372B2E" w:rsidRDefault="00372B2E" w:rsidP="00372B2E">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827BDF">
        <w:rPr>
          <w:rFonts w:ascii="Calibri" w:eastAsia="바탕" w:hAnsi="Calibri" w:cs="Calibri"/>
          <w:b/>
          <w:i/>
          <w:sz w:val="22"/>
        </w:rPr>
        <w:t xml:space="preserve"> </w:t>
      </w:r>
      <w:r w:rsidR="00352EC5">
        <w:rPr>
          <w:rFonts w:ascii="Calibri" w:eastAsia="바탕" w:hAnsi="Calibri" w:cs="Calibri"/>
          <w:b/>
          <w:i/>
          <w:sz w:val="22"/>
        </w:rPr>
        <w:t>9</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Either NR DL PRS </w:t>
      </w:r>
      <w:r w:rsidR="00D61B3C">
        <w:rPr>
          <w:rFonts w:ascii="Calibri" w:eastAsia="바탕" w:hAnsi="Calibri" w:cs="Calibri"/>
          <w:i/>
          <w:sz w:val="22"/>
        </w:rPr>
        <w:t xml:space="preserve">sequence </w:t>
      </w:r>
      <w:r>
        <w:rPr>
          <w:rFonts w:ascii="Calibri" w:eastAsia="바탕" w:hAnsi="Calibri" w:cs="Calibri"/>
          <w:i/>
          <w:sz w:val="22"/>
        </w:rPr>
        <w:t xml:space="preserve">or SRS </w:t>
      </w:r>
      <w:r w:rsidR="00D61B3C">
        <w:rPr>
          <w:rFonts w:ascii="Calibri" w:eastAsia="바탕" w:hAnsi="Calibri" w:cs="Calibri"/>
          <w:i/>
          <w:sz w:val="22"/>
        </w:rPr>
        <w:t xml:space="preserve">sequence </w:t>
      </w:r>
      <w:r>
        <w:rPr>
          <w:rFonts w:ascii="Calibri" w:eastAsia="바탕" w:hAnsi="Calibri" w:cs="Calibri"/>
          <w:i/>
          <w:sz w:val="22"/>
        </w:rPr>
        <w:t xml:space="preserve">for positioning is the starting point for SL PRS </w:t>
      </w:r>
      <w:r w:rsidR="00D61B3C">
        <w:rPr>
          <w:rFonts w:ascii="Calibri" w:eastAsia="바탕" w:hAnsi="Calibri" w:cs="Calibri"/>
          <w:i/>
          <w:sz w:val="22"/>
        </w:rPr>
        <w:t xml:space="preserve">sequence </w:t>
      </w:r>
      <w:r>
        <w:rPr>
          <w:rFonts w:ascii="Calibri" w:eastAsia="바탕" w:hAnsi="Calibri" w:cs="Calibri"/>
          <w:i/>
          <w:sz w:val="22"/>
        </w:rPr>
        <w:t>design</w:t>
      </w:r>
      <w:r>
        <w:rPr>
          <w:rFonts w:ascii="Calibri" w:hAnsi="Calibri" w:cs="Calibri"/>
          <w:i/>
          <w:sz w:val="22"/>
        </w:rPr>
        <w:t>.</w:t>
      </w:r>
    </w:p>
    <w:p w:rsidR="002B436E" w:rsidRDefault="002B436E" w:rsidP="002B436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There are two ways of transmitting the signals or the channels for SL positioning. One way is to transmit them in a resource pool configured for SL communication. As SL channel access is required for SL positioning, sharing the resource pool for both SL communication and SL positioning can be a possible candidate. However, as SL positioning was not considered in specifying SL communication operation, it’s very hard to transmit the SL positioning-related channels or signals in the pool configured for SL communication. It causes backward compatibility issue including resource interpretation in SL logical resource domain, mutual interference between SL communication and SL positioning, structure incompatibility, etc.</w:t>
      </w:r>
    </w:p>
    <w:p w:rsidR="002B436E" w:rsidRDefault="002B436E" w:rsidP="002B436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More simple way of transmitting SL positioning-related channels or signals while not interfering the existing SL communication is to define a measurement gap</w:t>
      </w:r>
      <w:r w:rsidR="00E4382B">
        <w:rPr>
          <w:rFonts w:ascii="Calibri" w:eastAsia="바탕" w:hAnsi="Calibri" w:cs="Calibri"/>
          <w:sz w:val="22"/>
        </w:rPr>
        <w:t>, where only the SL positioning-related channels or signals are transmitted. In Uu positioning, only DL PRS can be transmitted in the measurement gap, if configured. The only way of implementing the measurement gap in sidelink is to separately configure a resource pool for SL positioning. By doing so, SL communication and SL positioning can be performed perfectly isolated with each other, of two separate pools do not overlap.</w:t>
      </w:r>
    </w:p>
    <w:p w:rsidR="00AF1689" w:rsidRPr="00D14D75" w:rsidRDefault="00AF1689" w:rsidP="00AF1689">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w:t>
      </w:r>
      <w:r w:rsidR="00827BDF">
        <w:rPr>
          <w:rFonts w:ascii="Calibri" w:eastAsia="바탕" w:hAnsi="Calibri" w:cs="Calibri"/>
          <w:b/>
          <w:i/>
          <w:sz w:val="22"/>
        </w:rPr>
        <w:t xml:space="preserve"> 8</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A separate resource pool configuration can be used as a kind of the measurement gap for SL positioning</w:t>
      </w:r>
      <w:r>
        <w:rPr>
          <w:rFonts w:ascii="Calibri" w:hAnsi="Calibri" w:cs="Calibri"/>
          <w:i/>
          <w:sz w:val="22"/>
        </w:rPr>
        <w:t>.</w:t>
      </w:r>
    </w:p>
    <w:p w:rsidR="00AA7038" w:rsidRDefault="00AA7038" w:rsidP="00AA7038">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827BDF">
        <w:rPr>
          <w:rFonts w:ascii="Calibri" w:eastAsia="바탕" w:hAnsi="Calibri" w:cs="Calibri"/>
          <w:b/>
          <w:i/>
          <w:sz w:val="22"/>
        </w:rPr>
        <w:t xml:space="preserve"> </w:t>
      </w:r>
      <w:r w:rsidR="00352EC5">
        <w:rPr>
          <w:rFonts w:ascii="Calibri" w:eastAsia="바탕" w:hAnsi="Calibri" w:cs="Calibri"/>
          <w:b/>
          <w:i/>
          <w:sz w:val="22"/>
        </w:rPr>
        <w:t>10</w:t>
      </w:r>
      <w:r w:rsidRPr="008B2BE5">
        <w:rPr>
          <w:rFonts w:ascii="Calibri" w:eastAsia="바탕" w:hAnsi="Calibri" w:cs="Calibri"/>
          <w:b/>
          <w:i/>
          <w:sz w:val="22"/>
        </w:rPr>
        <w:t>:</w:t>
      </w:r>
      <w:r w:rsidRPr="008B2BE5">
        <w:rPr>
          <w:rFonts w:ascii="Calibri" w:eastAsia="바탕" w:hAnsi="Calibri" w:cs="Calibri"/>
          <w:i/>
          <w:sz w:val="22"/>
        </w:rPr>
        <w:t xml:space="preserve"> </w:t>
      </w:r>
      <w:r w:rsidR="00E901FB">
        <w:rPr>
          <w:rFonts w:ascii="Calibri" w:eastAsia="바탕" w:hAnsi="Calibri" w:cs="Calibri"/>
          <w:i/>
          <w:sz w:val="22"/>
        </w:rPr>
        <w:t>It needs to be studied w</w:t>
      </w:r>
      <w:r>
        <w:rPr>
          <w:rFonts w:ascii="Calibri" w:eastAsia="바탕" w:hAnsi="Calibri" w:cs="Calibri"/>
          <w:i/>
          <w:sz w:val="22"/>
        </w:rPr>
        <w:t>hether a resource pool is shared for both SL positioning and SL communication, or a separate resource pool is configured for each SL service</w:t>
      </w:r>
      <w:r>
        <w:rPr>
          <w:rFonts w:ascii="Calibri" w:hAnsi="Calibri" w:cs="Calibri"/>
          <w:i/>
          <w:sz w:val="22"/>
        </w:rPr>
        <w:t>.</w:t>
      </w:r>
    </w:p>
    <w:p w:rsidR="00CA57FB" w:rsidRPr="003E4DE3" w:rsidRDefault="00CA57FB" w:rsidP="00CA57F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lastRenderedPageBreak/>
        <w:t>A bit more complex way of defining the measurement gap in SL positioning within a resource pool configured for SL communication is to use the PSFCH symbols. In NR SL communication, the PSFCH symbols are configured with periodicity in a resource pool, and the PSFCH resources are configured with a bitmap within a PSFCH symbol. The resources unused for PSFCH resource in PSFCH symbol can be used for SL positioning. The resources for SL positioning in PSFCH symbol can also be configured by a bitmap, which does not overlap with the bitmap for PSFCH resource. Those two kind of resources can be FDMed in frequency domain, which can work as a kind of a measurement gap in sidelink.</w:t>
      </w:r>
      <w:r w:rsidR="003E4DE3">
        <w:rPr>
          <w:rFonts w:ascii="Calibri" w:eastAsia="바탕" w:hAnsi="Calibri" w:cs="Calibri"/>
          <w:sz w:val="22"/>
        </w:rPr>
        <w:t xml:space="preserve"> In this way, the measurement gap can be configured in a resource pool for SL communication in a backward compatible way.</w:t>
      </w:r>
    </w:p>
    <w:p w:rsidR="00AA7038" w:rsidRDefault="00AA7038" w:rsidP="00AA7038">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827BDF">
        <w:rPr>
          <w:rFonts w:ascii="Calibri" w:eastAsia="바탕" w:hAnsi="Calibri" w:cs="Calibri"/>
          <w:b/>
          <w:i/>
          <w:sz w:val="22"/>
        </w:rPr>
        <w:t xml:space="preserve"> 1</w:t>
      </w:r>
      <w:r w:rsidR="00352EC5">
        <w:rPr>
          <w:rFonts w:ascii="Calibri" w:eastAsia="바탕" w:hAnsi="Calibri" w:cs="Calibri"/>
          <w:b/>
          <w:i/>
          <w:sz w:val="22"/>
        </w:rPr>
        <w:t>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If a resource pool for SL communication is shared for SL positioning</w:t>
      </w:r>
      <w:r>
        <w:rPr>
          <w:rFonts w:ascii="Calibri" w:hAnsi="Calibri" w:cs="Calibri"/>
          <w:i/>
          <w:sz w:val="22"/>
        </w:rPr>
        <w:t>, a solution to protect the legacy SL communication from SL positioning needs to be developed.</w:t>
      </w:r>
    </w:p>
    <w:p w:rsidR="00CA57FB" w:rsidRDefault="00CA57FB" w:rsidP="00CA57F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If a resource pool for SL positioning is configured separately from that for SL communication, the resources for SL positioning can be allocated without any issue of interference to SL communication. In this case, the existing concept related to DL PRS resource or SL PRS resource allocation can be reused as much as possible. For example, SL PRS resource set and SL PRS resource with parameters similar to those for DL PRS can be difined in SL positioning.</w:t>
      </w:r>
    </w:p>
    <w:p w:rsidR="00242373" w:rsidRDefault="00242373" w:rsidP="00242373">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827BDF">
        <w:rPr>
          <w:rFonts w:ascii="Calibri" w:eastAsia="바탕" w:hAnsi="Calibri" w:cs="Calibri"/>
          <w:b/>
          <w:i/>
          <w:sz w:val="22"/>
        </w:rPr>
        <w:t xml:space="preserve"> 1</w:t>
      </w:r>
      <w:r w:rsidR="00352EC5">
        <w:rPr>
          <w:rFonts w:ascii="Calibri" w:eastAsia="바탕" w:hAnsi="Calibri" w:cs="Calibri"/>
          <w:b/>
          <w:i/>
          <w:sz w:val="22"/>
        </w:rPr>
        <w:t>2</w:t>
      </w:r>
      <w:r w:rsidRPr="008B2BE5">
        <w:rPr>
          <w:rFonts w:ascii="Calibri" w:eastAsia="바탕" w:hAnsi="Calibri" w:cs="Calibri"/>
          <w:b/>
          <w:i/>
          <w:sz w:val="22"/>
        </w:rPr>
        <w:t>:</w:t>
      </w:r>
      <w:r w:rsidRPr="008B2BE5">
        <w:rPr>
          <w:rFonts w:ascii="Calibri" w:eastAsia="바탕" w:hAnsi="Calibri" w:cs="Calibri"/>
          <w:i/>
          <w:sz w:val="22"/>
        </w:rPr>
        <w:t xml:space="preserve"> </w:t>
      </w:r>
      <w:r w:rsidR="00321359">
        <w:rPr>
          <w:rFonts w:ascii="Calibri" w:eastAsia="바탕" w:hAnsi="Calibri" w:cs="Calibri"/>
          <w:i/>
          <w:sz w:val="22"/>
        </w:rPr>
        <w:t xml:space="preserve">If a separate resource pool is configured for SL positioning, </w:t>
      </w:r>
      <w:r>
        <w:rPr>
          <w:rFonts w:ascii="Calibri" w:eastAsia="바탕" w:hAnsi="Calibri" w:cs="Calibri"/>
          <w:i/>
          <w:sz w:val="22"/>
        </w:rPr>
        <w:t>SL PRS resource set and SL PRS resource similar to NR positioning are defined for SL positioning</w:t>
      </w:r>
      <w:r>
        <w:rPr>
          <w:rFonts w:ascii="Calibri" w:hAnsi="Calibri" w:cs="Calibri"/>
          <w:i/>
          <w:sz w:val="22"/>
        </w:rPr>
        <w:t>.</w:t>
      </w:r>
    </w:p>
    <w:p w:rsidR="00CA57FB" w:rsidRDefault="005F67E6" w:rsidP="00CA57F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Depending on the use cases </w:t>
      </w:r>
      <w:r w:rsidR="00ED3B06">
        <w:rPr>
          <w:rFonts w:ascii="Calibri" w:eastAsia="바탕" w:hAnsi="Calibri" w:cs="Calibri"/>
          <w:sz w:val="22"/>
        </w:rPr>
        <w:t xml:space="preserve">and resource allocation schemes </w:t>
      </w:r>
      <w:r>
        <w:rPr>
          <w:rFonts w:ascii="Calibri" w:eastAsia="바탕" w:hAnsi="Calibri" w:cs="Calibri"/>
          <w:sz w:val="22"/>
        </w:rPr>
        <w:t xml:space="preserve">for SL positioning, it may be needed that both </w:t>
      </w:r>
      <w:r w:rsidR="00ED3B06">
        <w:rPr>
          <w:rFonts w:ascii="Calibri" w:eastAsia="바탕" w:hAnsi="Calibri" w:cs="Calibri"/>
          <w:sz w:val="22"/>
        </w:rPr>
        <w:t>transmission and reception occur in a same slot</w:t>
      </w:r>
      <w:r w:rsidR="00CA57FB">
        <w:rPr>
          <w:rFonts w:ascii="Calibri" w:eastAsia="바탕" w:hAnsi="Calibri" w:cs="Calibri"/>
          <w:sz w:val="22"/>
        </w:rPr>
        <w:t>.</w:t>
      </w:r>
      <w:r w:rsidR="00ED3B06">
        <w:rPr>
          <w:rFonts w:ascii="Calibri" w:eastAsia="바탕" w:hAnsi="Calibri" w:cs="Calibri"/>
          <w:sz w:val="22"/>
        </w:rPr>
        <w:t xml:space="preserve"> For example, both transmission and reception of SL PRS in SL RTT positioning can be performed in a same slot. Another example is the case when SL PRS transmission and the measurement report in SL TDOA positioning are performed in a same slot. Both transmission and reception performed in a same slot can be related to the same service for e.g. a very urgent SL positioning service such as collision avoidance. Or the transmission can be performed in a slot and the response to the transmission can be performed in another slot after some delay.</w:t>
      </w:r>
    </w:p>
    <w:p w:rsidR="00ED3B06" w:rsidRDefault="00ED3B06" w:rsidP="00CA57F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of the issues in the cases above is the </w:t>
      </w:r>
      <w:r w:rsidR="007149B1" w:rsidRPr="007149B1">
        <w:rPr>
          <w:rFonts w:ascii="Calibri" w:eastAsia="바탕" w:hAnsi="Calibri" w:cs="Calibri"/>
          <w:sz w:val="22"/>
        </w:rPr>
        <w:t>TX/RX</w:t>
      </w:r>
      <w:r w:rsidR="007149B1">
        <w:rPr>
          <w:rFonts w:ascii="Calibri" w:eastAsia="바탕" w:hAnsi="Calibri" w:cs="Calibri"/>
          <w:i/>
          <w:sz w:val="22"/>
        </w:rPr>
        <w:t xml:space="preserve"> </w:t>
      </w:r>
      <w:r>
        <w:rPr>
          <w:rFonts w:ascii="Calibri" w:eastAsia="바탕" w:hAnsi="Calibri" w:cs="Calibri"/>
          <w:sz w:val="22"/>
        </w:rPr>
        <w:t xml:space="preserve">switching gap between the transmission and the reception in a same slot. One difference </w:t>
      </w:r>
      <w:r w:rsidR="007149B1">
        <w:rPr>
          <w:rFonts w:ascii="Calibri" w:eastAsia="바탕" w:hAnsi="Calibri" w:cs="Calibri"/>
          <w:sz w:val="22"/>
        </w:rPr>
        <w:t xml:space="preserve">from the </w:t>
      </w:r>
      <w:r w:rsidR="007149B1" w:rsidRPr="007149B1">
        <w:rPr>
          <w:rFonts w:ascii="Calibri" w:eastAsia="바탕" w:hAnsi="Calibri" w:cs="Calibri"/>
          <w:sz w:val="22"/>
        </w:rPr>
        <w:t xml:space="preserve">TX/RX </w:t>
      </w:r>
      <w:r w:rsidR="007149B1">
        <w:rPr>
          <w:rFonts w:ascii="Calibri" w:eastAsia="바탕" w:hAnsi="Calibri" w:cs="Calibri"/>
          <w:sz w:val="22"/>
        </w:rPr>
        <w:t xml:space="preserve">switching gap before the PSFCH in a slot for SL communication is that the position of the </w:t>
      </w:r>
      <w:r w:rsidR="007149B1" w:rsidRPr="007149B1">
        <w:rPr>
          <w:rFonts w:ascii="Calibri" w:eastAsia="바탕" w:hAnsi="Calibri" w:cs="Calibri"/>
          <w:sz w:val="22"/>
        </w:rPr>
        <w:t xml:space="preserve">TX/RX </w:t>
      </w:r>
      <w:r w:rsidR="007149B1">
        <w:rPr>
          <w:rFonts w:ascii="Calibri" w:eastAsia="바탕" w:hAnsi="Calibri" w:cs="Calibri"/>
          <w:sz w:val="22"/>
        </w:rPr>
        <w:t xml:space="preserve">switching gap for SL positioning may not be fixed as in PSFCH case. For example, if the SL PRS resource for transmission and the SL PRS resource for reception are defined in a same slot in SL RTT positioning, the </w:t>
      </w:r>
      <w:r w:rsidR="007149B1" w:rsidRPr="007149B1">
        <w:rPr>
          <w:rFonts w:ascii="Calibri" w:eastAsia="바탕" w:hAnsi="Calibri" w:cs="Calibri"/>
          <w:sz w:val="22"/>
        </w:rPr>
        <w:t xml:space="preserve">TX/RX </w:t>
      </w:r>
      <w:r w:rsidR="007149B1">
        <w:rPr>
          <w:rFonts w:ascii="Calibri" w:eastAsia="바탕" w:hAnsi="Calibri" w:cs="Calibri"/>
          <w:sz w:val="22"/>
        </w:rPr>
        <w:t>switching gap position may depend on the number of symbols of the SL PRS resource for transmission for example.</w:t>
      </w:r>
    </w:p>
    <w:p w:rsidR="00AF1689" w:rsidRPr="00D14D75" w:rsidRDefault="00AF1689" w:rsidP="00AF1689">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w:t>
      </w:r>
      <w:r w:rsidR="00827BDF">
        <w:rPr>
          <w:rFonts w:ascii="Calibri" w:eastAsia="바탕" w:hAnsi="Calibri" w:cs="Calibri"/>
          <w:b/>
          <w:i/>
          <w:sz w:val="22"/>
        </w:rPr>
        <w:t xml:space="preserve"> 9</w:t>
      </w:r>
      <w:r w:rsidRPr="008B2BE5">
        <w:rPr>
          <w:rFonts w:ascii="Calibri" w:eastAsia="바탕" w:hAnsi="Calibri" w:cs="Calibri"/>
          <w:b/>
          <w:i/>
          <w:sz w:val="22"/>
        </w:rPr>
        <w:t>:</w:t>
      </w:r>
      <w:r w:rsidRPr="008B2BE5">
        <w:rPr>
          <w:rFonts w:ascii="Calibri" w:eastAsia="바탕" w:hAnsi="Calibri" w:cs="Calibri"/>
          <w:i/>
          <w:sz w:val="22"/>
        </w:rPr>
        <w:t xml:space="preserve"> </w:t>
      </w:r>
      <w:r w:rsidR="007149B1">
        <w:rPr>
          <w:rFonts w:ascii="Calibri" w:eastAsia="바탕" w:hAnsi="Calibri" w:cs="Calibri"/>
          <w:i/>
          <w:sz w:val="22"/>
        </w:rPr>
        <w:t>The transmission resource and the reception resource for SL positioning can be placed in a same slot in SL positioning</w:t>
      </w:r>
      <w:r>
        <w:rPr>
          <w:rFonts w:ascii="Calibri" w:hAnsi="Calibri" w:cs="Calibri"/>
          <w:i/>
          <w:sz w:val="22"/>
        </w:rPr>
        <w:t>.</w:t>
      </w:r>
      <w:r w:rsidR="007149B1">
        <w:rPr>
          <w:rFonts w:ascii="Calibri" w:hAnsi="Calibri" w:cs="Calibri"/>
          <w:i/>
          <w:sz w:val="22"/>
        </w:rPr>
        <w:t xml:space="preserve"> Both resources can belong to a same SL positioning service for e.g. a very urgent service.</w:t>
      </w:r>
    </w:p>
    <w:p w:rsidR="00A41A1E" w:rsidRDefault="00321359" w:rsidP="00AA7038">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827BDF">
        <w:rPr>
          <w:rFonts w:ascii="Calibri" w:eastAsia="바탕" w:hAnsi="Calibri" w:cs="Calibri"/>
          <w:b/>
          <w:i/>
          <w:sz w:val="22"/>
        </w:rPr>
        <w:t xml:space="preserve"> 1</w:t>
      </w:r>
      <w:r w:rsidR="00352EC5">
        <w:rPr>
          <w:rFonts w:ascii="Calibri" w:eastAsia="바탕" w:hAnsi="Calibri" w:cs="Calibri"/>
          <w:b/>
          <w:i/>
          <w:sz w:val="22"/>
        </w:rPr>
        <w:t>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In a resource pool for SL positioning, if both transmission and reception resource are allocated within a slot, a TX/RX switching gap between two resources </w:t>
      </w:r>
      <w:r w:rsidR="00CA57FB">
        <w:rPr>
          <w:rFonts w:ascii="Calibri" w:eastAsia="바탕" w:hAnsi="Calibri" w:cs="Calibri"/>
          <w:i/>
          <w:sz w:val="22"/>
        </w:rPr>
        <w:t>needs to be supported</w:t>
      </w:r>
      <w:r>
        <w:rPr>
          <w:rFonts w:ascii="Calibri" w:hAnsi="Calibri" w:cs="Calibri"/>
          <w:i/>
          <w:sz w:val="22"/>
        </w:rPr>
        <w:t>.</w:t>
      </w:r>
    </w:p>
    <w:p w:rsidR="00E949AF" w:rsidRPr="008B2BE5" w:rsidRDefault="00E949AF"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hint="eastAsia"/>
          <w:kern w:val="0"/>
          <w:sz w:val="32"/>
          <w:szCs w:val="28"/>
        </w:rPr>
        <w:t>SL PRS resource allocation</w:t>
      </w:r>
    </w:p>
    <w:p w:rsidR="008161DA" w:rsidRDefault="001324E2" w:rsidP="001324E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When UE operates in SL mode-1 operation for SL communication, gNB schedules every resources for UE transmission. For the UEs operating in SL mode-1, it is more natural that gNB can also performs a similar role for SL positioning. In SL positioning, LMF can also do</w:t>
      </w:r>
      <w:r w:rsidR="00791A7A">
        <w:rPr>
          <w:rFonts w:ascii="Calibri" w:eastAsia="바탕" w:hAnsi="Calibri" w:cs="Calibri"/>
          <w:sz w:val="22"/>
        </w:rPr>
        <w:t xml:space="preserve"> the same role as in Uu link positioning. </w:t>
      </w:r>
      <w:r>
        <w:rPr>
          <w:rFonts w:ascii="Calibri" w:eastAsia="바탕" w:hAnsi="Calibri" w:cs="Calibri"/>
          <w:sz w:val="22"/>
        </w:rPr>
        <w:t xml:space="preserve"> </w:t>
      </w:r>
      <w:r>
        <w:rPr>
          <w:rFonts w:ascii="Calibri" w:eastAsia="바탕" w:hAnsi="Calibri" w:cs="Calibri"/>
          <w:sz w:val="22"/>
        </w:rPr>
        <w:lastRenderedPageBreak/>
        <w:t xml:space="preserve">Especially in the network coverage area, it </w:t>
      </w:r>
      <w:r w:rsidR="00791A7A">
        <w:rPr>
          <w:rFonts w:ascii="Calibri" w:eastAsia="바탕" w:hAnsi="Calibri" w:cs="Calibri"/>
          <w:sz w:val="22"/>
        </w:rPr>
        <w:t>may</w:t>
      </w:r>
      <w:r>
        <w:rPr>
          <w:rFonts w:ascii="Calibri" w:eastAsia="바탕" w:hAnsi="Calibri" w:cs="Calibri"/>
          <w:sz w:val="22"/>
        </w:rPr>
        <w:t xml:space="preserve"> be supported that LMF</w:t>
      </w:r>
      <w:r w:rsidR="00791A7A">
        <w:rPr>
          <w:rFonts w:ascii="Calibri" w:eastAsia="바탕" w:hAnsi="Calibri" w:cs="Calibri"/>
          <w:sz w:val="22"/>
        </w:rPr>
        <w:t xml:space="preserve"> or gNB</w:t>
      </w:r>
      <w:r>
        <w:rPr>
          <w:rFonts w:ascii="Calibri" w:eastAsia="바탕" w:hAnsi="Calibri" w:cs="Calibri"/>
          <w:sz w:val="22"/>
        </w:rPr>
        <w:t xml:space="preserve"> can supervise the overall SL positioning procedure. </w:t>
      </w:r>
    </w:p>
    <w:p w:rsidR="008161DA" w:rsidRDefault="008161DA" w:rsidP="008161DA">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827BDF">
        <w:rPr>
          <w:rFonts w:ascii="Calibri" w:eastAsia="바탕" w:hAnsi="Calibri" w:cs="Calibri"/>
          <w:b/>
          <w:i/>
          <w:sz w:val="22"/>
        </w:rPr>
        <w:t xml:space="preserve"> 10</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When UE operates in SL mode-1 operation for SL communication, LMF or gNB can also control the SL positioning procedure. That is, LMF or gNB can initiate the SL positioning procedure, allocate the SL PRS resource and calculate the UE location.</w:t>
      </w:r>
    </w:p>
    <w:p w:rsidR="001324E2" w:rsidRDefault="001324E2" w:rsidP="001324E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Given the request for SL positioning for </w:t>
      </w:r>
      <w:r w:rsidR="00791A7A">
        <w:rPr>
          <w:rFonts w:ascii="Calibri" w:eastAsia="바탕" w:hAnsi="Calibri" w:cs="Calibri"/>
          <w:sz w:val="22"/>
        </w:rPr>
        <w:t>T-</w:t>
      </w:r>
      <w:r>
        <w:rPr>
          <w:rFonts w:ascii="Calibri" w:eastAsia="바탕" w:hAnsi="Calibri" w:cs="Calibri"/>
          <w:sz w:val="22"/>
        </w:rPr>
        <w:t>UE, LMF</w:t>
      </w:r>
      <w:r w:rsidR="00791A7A">
        <w:rPr>
          <w:rFonts w:ascii="Calibri" w:eastAsia="바탕" w:hAnsi="Calibri" w:cs="Calibri"/>
          <w:sz w:val="22"/>
        </w:rPr>
        <w:t xml:space="preserve"> or gNB </w:t>
      </w:r>
      <w:r w:rsidR="008228D2">
        <w:rPr>
          <w:rFonts w:ascii="Calibri" w:eastAsia="바탕" w:hAnsi="Calibri" w:cs="Calibri"/>
          <w:sz w:val="22"/>
        </w:rPr>
        <w:t xml:space="preserve">can </w:t>
      </w:r>
      <w:r w:rsidR="00791A7A">
        <w:rPr>
          <w:rFonts w:ascii="Calibri" w:eastAsia="바탕" w:hAnsi="Calibri" w:cs="Calibri"/>
          <w:sz w:val="22"/>
        </w:rPr>
        <w:t>initiate the SL positioning of T-UE. Two ways of initiation are possible. In one way, LMF or gNB schedules a group of S-UEs for SL positioning (we call it as a SL positioning group hereafter), which participates in SL positioning for T-UE. In other way, LMF or gNB indicates T-UE to perform SL positioning, and T-UE selects a SL positioning group among the UEs nearby.</w:t>
      </w:r>
    </w:p>
    <w:p w:rsidR="00566787" w:rsidRDefault="00566787" w:rsidP="0056678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827BDF">
        <w:rPr>
          <w:rFonts w:ascii="Calibri" w:eastAsia="바탕" w:hAnsi="Calibri" w:cs="Calibri"/>
          <w:b/>
          <w:i/>
          <w:sz w:val="22"/>
        </w:rPr>
        <w:t xml:space="preserve"> 1</w:t>
      </w:r>
      <w:r w:rsidR="00352EC5">
        <w:rPr>
          <w:rFonts w:ascii="Calibri" w:eastAsia="바탕" w:hAnsi="Calibri" w:cs="Calibri"/>
          <w:b/>
          <w:i/>
          <w:sz w:val="22"/>
        </w:rPr>
        <w:t>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supported that LMF/gNB initiates the SL PRS procedure, including SL positioning group configuration.</w:t>
      </w:r>
    </w:p>
    <w:p w:rsidR="00791A7A" w:rsidRDefault="00791A7A" w:rsidP="001324E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After SL positioning initiation, LMF or gNB can schedule the resources for SL PRS transmission. Similar to mode-1 resource allocation in SL communication, two allocation methods are possible. In one method, UE requests to LMF or gNB a configuration of semi-persistent resources so that UE can transmit a series of SL PRS without additional request per transmission. It corresponds to the configured grant in SL communication</w:t>
      </w:r>
      <w:r w:rsidR="008161DA">
        <w:rPr>
          <w:rFonts w:ascii="Calibri" w:eastAsia="바탕" w:hAnsi="Calibri" w:cs="Calibri"/>
          <w:sz w:val="22"/>
        </w:rPr>
        <w:t>, and is appropriate for periodic and semi-persistent SL PRS transmission</w:t>
      </w:r>
      <w:r>
        <w:rPr>
          <w:rFonts w:ascii="Calibri" w:eastAsia="바탕" w:hAnsi="Calibri" w:cs="Calibri"/>
          <w:sz w:val="22"/>
        </w:rPr>
        <w:t>. In other method, UE requests</w:t>
      </w:r>
      <w:r w:rsidR="008161DA">
        <w:rPr>
          <w:rFonts w:ascii="Calibri" w:eastAsia="바탕" w:hAnsi="Calibri" w:cs="Calibri"/>
          <w:sz w:val="22"/>
        </w:rPr>
        <w:t xml:space="preserve"> a resource every time when it needs to transmit SL PRS. Then, LMF or gNB schedules a dynamic resource for SL PRS transmission. It corresponds to the dynamic grant in SL communication, and is appropriate for aperiodic and on-demand SL PRS transmission.</w:t>
      </w:r>
    </w:p>
    <w:p w:rsidR="00566787" w:rsidRDefault="00566787" w:rsidP="0056678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827BDF">
        <w:rPr>
          <w:rFonts w:ascii="Calibri" w:eastAsia="바탕" w:hAnsi="Calibri" w:cs="Calibri"/>
          <w:b/>
          <w:i/>
          <w:sz w:val="22"/>
        </w:rPr>
        <w:t xml:space="preserve"> 1</w:t>
      </w:r>
      <w:r w:rsidR="00352EC5">
        <w:rPr>
          <w:rFonts w:ascii="Calibri" w:eastAsia="바탕" w:hAnsi="Calibri" w:cs="Calibri"/>
          <w:b/>
          <w:i/>
          <w:sz w:val="22"/>
        </w:rPr>
        <w:t>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supported that LMF/gNB schedules the SL PRS resources.</w:t>
      </w:r>
    </w:p>
    <w:p w:rsidR="002F5E62" w:rsidRDefault="002F5E62" w:rsidP="002F5E62">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827BDF">
        <w:rPr>
          <w:rFonts w:ascii="Calibri" w:eastAsia="바탕" w:hAnsi="Calibri" w:cs="Calibri"/>
          <w:b/>
          <w:i/>
          <w:sz w:val="22"/>
        </w:rPr>
        <w:t xml:space="preserve"> 1</w:t>
      </w:r>
      <w:r w:rsidR="00352EC5">
        <w:rPr>
          <w:rFonts w:ascii="Calibri" w:eastAsia="바탕" w:hAnsi="Calibri" w:cs="Calibri"/>
          <w:b/>
          <w:i/>
          <w:sz w:val="22"/>
        </w:rPr>
        <w:t>6</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When LMF/gNB schedules the SL PRS resources, the following operations are supported.</w:t>
      </w:r>
    </w:p>
    <w:p w:rsidR="002F5E62" w:rsidRPr="007A6731" w:rsidRDefault="002F5E62" w:rsidP="002F5E62">
      <w:pPr>
        <w:pStyle w:val="af4"/>
        <w:numPr>
          <w:ilvl w:val="0"/>
          <w:numId w:val="32"/>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Semi-persistent SL PRS resources can be allocated to UE based on a single UE request.</w:t>
      </w:r>
    </w:p>
    <w:p w:rsidR="002F5E62" w:rsidRPr="007A6731" w:rsidRDefault="002F5E62" w:rsidP="002F5E62">
      <w:pPr>
        <w:pStyle w:val="af4"/>
        <w:numPr>
          <w:ilvl w:val="0"/>
          <w:numId w:val="32"/>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Aperiodic SL PRS resources can be allocated to UE based on the UE request per SL PRS transmission.</w:t>
      </w:r>
    </w:p>
    <w:p w:rsidR="008161DA" w:rsidRDefault="008161DA" w:rsidP="001324E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final step after SL PRS reception and the relevant measurement is the calculation of the T-UE location. As in the existing Uu link positioning, UE can report the measurement results to LMF/gNB and LMF/gNB can calculate the T-UE location based on the reported measurements. It’s analogous to</w:t>
      </w:r>
      <w:r w:rsidR="008228D2">
        <w:rPr>
          <w:rFonts w:ascii="Calibri" w:eastAsia="바탕" w:hAnsi="Calibri" w:cs="Calibri"/>
          <w:sz w:val="22"/>
        </w:rPr>
        <w:t xml:space="preserve"> UE-assisted mode in the existing Uu link positioning. The same mode can be supported in SL positioning.</w:t>
      </w:r>
    </w:p>
    <w:p w:rsidR="00566787" w:rsidRDefault="00566787" w:rsidP="0056678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827BDF">
        <w:rPr>
          <w:rFonts w:ascii="Calibri" w:eastAsia="바탕" w:hAnsi="Calibri" w:cs="Calibri"/>
          <w:b/>
          <w:i/>
          <w:sz w:val="22"/>
        </w:rPr>
        <w:t xml:space="preserve"> 1</w:t>
      </w:r>
      <w:r w:rsidR="00352EC5">
        <w:rPr>
          <w:rFonts w:ascii="Calibri" w:eastAsia="바탕" w:hAnsi="Calibri" w:cs="Calibri"/>
          <w:b/>
          <w:i/>
          <w:sz w:val="22"/>
        </w:rPr>
        <w:t>7</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supported that LMF/gNB calculates the final location of the UE.</w:t>
      </w:r>
    </w:p>
    <w:p w:rsidR="008161DA" w:rsidRDefault="008161DA" w:rsidP="008161D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When UE operates in SL mode-2 operation for SL communication, UE selects every resources for UE transmission based on sensing. For the UEs operating in SL mode-2, it is more natural that UE can also performs a similar role for SL positioning. Especially in the out-of-network-coverage area, it may be supported that UE can manage the overall SL positioning procedure. </w:t>
      </w:r>
    </w:p>
    <w:p w:rsidR="00B864A1" w:rsidRDefault="00B864A1" w:rsidP="00B864A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827BDF">
        <w:rPr>
          <w:rFonts w:ascii="Calibri" w:eastAsia="바탕" w:hAnsi="Calibri" w:cs="Calibri"/>
          <w:b/>
          <w:i/>
          <w:sz w:val="22"/>
        </w:rPr>
        <w:t xml:space="preserve"> 11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When UE operates in SL mode-2 operation for SL communication, UE can also autonomously control the SL positioning procedure. That is, </w:t>
      </w:r>
      <w:r w:rsidR="007129B7">
        <w:rPr>
          <w:rFonts w:ascii="Calibri" w:eastAsia="바탕" w:hAnsi="Calibri" w:cs="Calibri"/>
          <w:i/>
          <w:sz w:val="22"/>
        </w:rPr>
        <w:t>UE</w:t>
      </w:r>
      <w:r>
        <w:rPr>
          <w:rFonts w:ascii="Calibri" w:eastAsia="바탕" w:hAnsi="Calibri" w:cs="Calibri"/>
          <w:i/>
          <w:sz w:val="22"/>
        </w:rPr>
        <w:t xml:space="preserve"> can initiate the SL positioning procedure, </w:t>
      </w:r>
      <w:r w:rsidR="007129B7">
        <w:rPr>
          <w:rFonts w:ascii="Calibri" w:eastAsia="바탕" w:hAnsi="Calibri" w:cs="Calibri"/>
          <w:i/>
          <w:sz w:val="22"/>
        </w:rPr>
        <w:t>select</w:t>
      </w:r>
      <w:r>
        <w:rPr>
          <w:rFonts w:ascii="Calibri" w:eastAsia="바탕" w:hAnsi="Calibri" w:cs="Calibri"/>
          <w:i/>
          <w:sz w:val="22"/>
        </w:rPr>
        <w:t xml:space="preserve"> the SL PRS resource and calculate the UE location.</w:t>
      </w:r>
    </w:p>
    <w:p w:rsidR="008161DA" w:rsidRDefault="008161DA" w:rsidP="008161D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Given the request for SL positioning for T-UE, </w:t>
      </w:r>
      <w:r w:rsidR="008228D2">
        <w:rPr>
          <w:rFonts w:ascii="Calibri" w:eastAsia="바탕" w:hAnsi="Calibri" w:cs="Calibri"/>
          <w:sz w:val="22"/>
        </w:rPr>
        <w:t>UE can</w:t>
      </w:r>
      <w:r>
        <w:rPr>
          <w:rFonts w:ascii="Calibri" w:eastAsia="바탕" w:hAnsi="Calibri" w:cs="Calibri"/>
          <w:sz w:val="22"/>
        </w:rPr>
        <w:t xml:space="preserve"> initiate the SL positioning of T-UE. Two ways of initiation are possible. In one way, </w:t>
      </w:r>
      <w:r w:rsidR="008228D2">
        <w:rPr>
          <w:rFonts w:ascii="Calibri" w:eastAsia="바탕" w:hAnsi="Calibri" w:cs="Calibri"/>
          <w:sz w:val="22"/>
        </w:rPr>
        <w:t xml:space="preserve">UE requests other UEs to join the SL positioning group, and if other UEs </w:t>
      </w:r>
      <w:r w:rsidR="008228D2">
        <w:rPr>
          <w:rFonts w:ascii="Calibri" w:eastAsia="바탕" w:hAnsi="Calibri" w:cs="Calibri"/>
          <w:sz w:val="22"/>
        </w:rPr>
        <w:lastRenderedPageBreak/>
        <w:t xml:space="preserve">accept the request then the SL positioning group can be created with T-UE and the UEs that accepted the request. In the other way, UE requests </w:t>
      </w:r>
      <w:r>
        <w:rPr>
          <w:rFonts w:ascii="Calibri" w:eastAsia="바탕" w:hAnsi="Calibri" w:cs="Calibri"/>
          <w:sz w:val="22"/>
        </w:rPr>
        <w:t xml:space="preserve">LMF or gNB </w:t>
      </w:r>
      <w:r w:rsidR="008228D2">
        <w:rPr>
          <w:rFonts w:ascii="Calibri" w:eastAsia="바탕" w:hAnsi="Calibri" w:cs="Calibri"/>
          <w:sz w:val="22"/>
        </w:rPr>
        <w:t xml:space="preserve">to </w:t>
      </w:r>
      <w:r>
        <w:rPr>
          <w:rFonts w:ascii="Calibri" w:eastAsia="바탕" w:hAnsi="Calibri" w:cs="Calibri"/>
          <w:sz w:val="22"/>
        </w:rPr>
        <w:t xml:space="preserve">schedule a group of UEs for SL positioning group, which participates in SL positioning for T-UE. </w:t>
      </w:r>
      <w:r w:rsidR="008228D2">
        <w:rPr>
          <w:rFonts w:ascii="Calibri" w:eastAsia="바탕" w:hAnsi="Calibri" w:cs="Calibri"/>
          <w:sz w:val="22"/>
        </w:rPr>
        <w:t>Then</w:t>
      </w:r>
      <w:r>
        <w:rPr>
          <w:rFonts w:ascii="Calibri" w:eastAsia="바탕" w:hAnsi="Calibri" w:cs="Calibri"/>
          <w:sz w:val="22"/>
        </w:rPr>
        <w:t xml:space="preserve">, LMF or gNB </w:t>
      </w:r>
      <w:r w:rsidR="008228D2">
        <w:rPr>
          <w:rFonts w:ascii="Calibri" w:eastAsia="바탕" w:hAnsi="Calibri" w:cs="Calibri"/>
          <w:sz w:val="22"/>
        </w:rPr>
        <w:t>schedules a group of UEs considering their status for the requested SL positioning</w:t>
      </w:r>
      <w:r>
        <w:rPr>
          <w:rFonts w:ascii="Calibri" w:eastAsia="바탕" w:hAnsi="Calibri" w:cs="Calibri"/>
          <w:sz w:val="22"/>
        </w:rPr>
        <w:t>.</w:t>
      </w:r>
      <w:r w:rsidR="008228D2">
        <w:rPr>
          <w:rFonts w:ascii="Calibri" w:eastAsia="바탕" w:hAnsi="Calibri" w:cs="Calibri"/>
          <w:sz w:val="22"/>
        </w:rPr>
        <w:t xml:space="preserve"> In both ways, T-UE and S-UE can initiate the SL positioning, depending on the use case.</w:t>
      </w:r>
    </w:p>
    <w:p w:rsidR="00566787" w:rsidRDefault="00566787" w:rsidP="0056678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827BDF">
        <w:rPr>
          <w:rFonts w:ascii="Calibri" w:eastAsia="바탕" w:hAnsi="Calibri" w:cs="Calibri"/>
          <w:b/>
          <w:i/>
          <w:sz w:val="22"/>
        </w:rPr>
        <w:t xml:space="preserve"> 1</w:t>
      </w:r>
      <w:r w:rsidR="00352EC5">
        <w:rPr>
          <w:rFonts w:ascii="Calibri" w:eastAsia="바탕" w:hAnsi="Calibri" w:cs="Calibri"/>
          <w:b/>
          <w:i/>
          <w:sz w:val="22"/>
        </w:rPr>
        <w:t>8</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supported that UE initiates the SL PRS procedure, including the SL positioning group selection.</w:t>
      </w:r>
    </w:p>
    <w:p w:rsidR="008161DA" w:rsidRDefault="008161DA" w:rsidP="008161D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After SL positioning initiation, </w:t>
      </w:r>
      <w:r w:rsidR="008228D2">
        <w:rPr>
          <w:rFonts w:ascii="Calibri" w:eastAsia="바탕" w:hAnsi="Calibri" w:cs="Calibri"/>
          <w:sz w:val="22"/>
        </w:rPr>
        <w:t>UE</w:t>
      </w:r>
      <w:r>
        <w:rPr>
          <w:rFonts w:ascii="Calibri" w:eastAsia="바탕" w:hAnsi="Calibri" w:cs="Calibri"/>
          <w:sz w:val="22"/>
        </w:rPr>
        <w:t xml:space="preserve"> can </w:t>
      </w:r>
      <w:r w:rsidR="008228D2">
        <w:rPr>
          <w:rFonts w:ascii="Calibri" w:eastAsia="바탕" w:hAnsi="Calibri" w:cs="Calibri"/>
          <w:sz w:val="22"/>
        </w:rPr>
        <w:t>select</w:t>
      </w:r>
      <w:r>
        <w:rPr>
          <w:rFonts w:ascii="Calibri" w:eastAsia="바탕" w:hAnsi="Calibri" w:cs="Calibri"/>
          <w:sz w:val="22"/>
        </w:rPr>
        <w:t xml:space="preserve"> the resources for SL PRS transmission</w:t>
      </w:r>
      <w:r w:rsidR="008228D2">
        <w:rPr>
          <w:rFonts w:ascii="Calibri" w:eastAsia="바탕" w:hAnsi="Calibri" w:cs="Calibri"/>
          <w:sz w:val="22"/>
        </w:rPr>
        <w:t xml:space="preserve"> based on sensing</w:t>
      </w:r>
      <w:r>
        <w:rPr>
          <w:rFonts w:ascii="Calibri" w:eastAsia="바탕" w:hAnsi="Calibri" w:cs="Calibri"/>
          <w:sz w:val="22"/>
        </w:rPr>
        <w:t>. S</w:t>
      </w:r>
      <w:r w:rsidR="008228D2">
        <w:rPr>
          <w:rFonts w:ascii="Calibri" w:eastAsia="바탕" w:hAnsi="Calibri" w:cs="Calibri"/>
          <w:sz w:val="22"/>
        </w:rPr>
        <w:t>imilar to mode-2</w:t>
      </w:r>
      <w:r>
        <w:rPr>
          <w:rFonts w:ascii="Calibri" w:eastAsia="바탕" w:hAnsi="Calibri" w:cs="Calibri"/>
          <w:sz w:val="22"/>
        </w:rPr>
        <w:t xml:space="preserve"> resource allocation in SL communication, two </w:t>
      </w:r>
      <w:r w:rsidR="008228D2">
        <w:rPr>
          <w:rFonts w:ascii="Calibri" w:eastAsia="바탕" w:hAnsi="Calibri" w:cs="Calibri"/>
          <w:sz w:val="22"/>
        </w:rPr>
        <w:t>types of resources</w:t>
      </w:r>
      <w:r>
        <w:rPr>
          <w:rFonts w:ascii="Calibri" w:eastAsia="바탕" w:hAnsi="Calibri" w:cs="Calibri"/>
          <w:sz w:val="22"/>
        </w:rPr>
        <w:t xml:space="preserve"> </w:t>
      </w:r>
      <w:r w:rsidR="008228D2">
        <w:rPr>
          <w:rFonts w:ascii="Calibri" w:eastAsia="바탕" w:hAnsi="Calibri" w:cs="Calibri"/>
          <w:sz w:val="22"/>
        </w:rPr>
        <w:t>can be selected</w:t>
      </w:r>
      <w:r>
        <w:rPr>
          <w:rFonts w:ascii="Calibri" w:eastAsia="바탕" w:hAnsi="Calibri" w:cs="Calibri"/>
          <w:sz w:val="22"/>
        </w:rPr>
        <w:t xml:space="preserve">. In one method, UE </w:t>
      </w:r>
      <w:r w:rsidR="008228D2">
        <w:rPr>
          <w:rFonts w:ascii="Calibri" w:eastAsia="바탕" w:hAnsi="Calibri" w:cs="Calibri"/>
          <w:sz w:val="22"/>
        </w:rPr>
        <w:t>can select</w:t>
      </w:r>
      <w:r>
        <w:rPr>
          <w:rFonts w:ascii="Calibri" w:eastAsia="바탕" w:hAnsi="Calibri" w:cs="Calibri"/>
          <w:sz w:val="22"/>
        </w:rPr>
        <w:t xml:space="preserve"> semi-persistent resources so that UE can transmit </w:t>
      </w:r>
      <w:r w:rsidR="008228D2">
        <w:rPr>
          <w:rFonts w:ascii="Calibri" w:eastAsia="바탕" w:hAnsi="Calibri" w:cs="Calibri"/>
          <w:sz w:val="22"/>
        </w:rPr>
        <w:t>the periodic</w:t>
      </w:r>
      <w:r>
        <w:rPr>
          <w:rFonts w:ascii="Calibri" w:eastAsia="바탕" w:hAnsi="Calibri" w:cs="Calibri"/>
          <w:sz w:val="22"/>
        </w:rPr>
        <w:t xml:space="preserve"> SL PRS</w:t>
      </w:r>
      <w:r w:rsidR="008228D2">
        <w:rPr>
          <w:rFonts w:ascii="Calibri" w:eastAsia="바탕" w:hAnsi="Calibri" w:cs="Calibri"/>
          <w:sz w:val="22"/>
        </w:rPr>
        <w:t>s</w:t>
      </w:r>
      <w:r>
        <w:rPr>
          <w:rFonts w:ascii="Calibri" w:eastAsia="바탕" w:hAnsi="Calibri" w:cs="Calibri"/>
          <w:sz w:val="22"/>
        </w:rPr>
        <w:t xml:space="preserve"> </w:t>
      </w:r>
      <w:r w:rsidR="008228D2">
        <w:rPr>
          <w:rFonts w:ascii="Calibri" w:eastAsia="바탕" w:hAnsi="Calibri" w:cs="Calibri"/>
          <w:sz w:val="22"/>
        </w:rPr>
        <w:t>through</w:t>
      </w:r>
      <w:r>
        <w:rPr>
          <w:rFonts w:ascii="Calibri" w:eastAsia="바탕" w:hAnsi="Calibri" w:cs="Calibri"/>
          <w:sz w:val="22"/>
        </w:rPr>
        <w:t xml:space="preserve"> </w:t>
      </w:r>
      <w:r w:rsidR="008228D2">
        <w:rPr>
          <w:rFonts w:ascii="Calibri" w:eastAsia="바탕" w:hAnsi="Calibri" w:cs="Calibri"/>
          <w:sz w:val="22"/>
        </w:rPr>
        <w:t>the reserved resources</w:t>
      </w:r>
      <w:r>
        <w:rPr>
          <w:rFonts w:ascii="Calibri" w:eastAsia="바탕" w:hAnsi="Calibri" w:cs="Calibri"/>
          <w:sz w:val="22"/>
        </w:rPr>
        <w:t xml:space="preserve">. It is appropriate for periodic and semi-persistent SL PRS transmission. In other method, UE </w:t>
      </w:r>
      <w:r w:rsidR="002F5E62">
        <w:rPr>
          <w:rFonts w:ascii="Calibri" w:eastAsia="바탕" w:hAnsi="Calibri" w:cs="Calibri"/>
          <w:sz w:val="22"/>
        </w:rPr>
        <w:t>selects</w:t>
      </w:r>
      <w:r>
        <w:rPr>
          <w:rFonts w:ascii="Calibri" w:eastAsia="바탕" w:hAnsi="Calibri" w:cs="Calibri"/>
          <w:sz w:val="22"/>
        </w:rPr>
        <w:t xml:space="preserve"> a resource every time when it needs to transmit SL PRS. It is appropriate for aperiodic and on-demand SL PRS transmission.</w:t>
      </w:r>
      <w:r w:rsidR="002F5E62">
        <w:rPr>
          <w:rFonts w:ascii="Calibri" w:eastAsia="바탕" w:hAnsi="Calibri" w:cs="Calibri"/>
          <w:sz w:val="22"/>
        </w:rPr>
        <w:t xml:space="preserve"> For the above operation, the sensing-based resource selection procedure defined in SL communication can be reused as much as possible. The resource exclusion based on sensing with RSRP threshold, and resource re-evaluation or pre-emption checking may also be used for SL positioning.</w:t>
      </w:r>
    </w:p>
    <w:p w:rsidR="00394C6F" w:rsidRDefault="00394C6F" w:rsidP="008161D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If only a single SL PRS configuration is (pre-)configured in a resource pool, the SL PRS resource selection based on sensing is quite straightforward. UE can select the SL PRS resources among the candidate resources that are not reserved for other UE’s transmission. If multiple SL PRS configurations are allowed in a resource pool and UE may select or be configured to use one of those SL PRS configurations, the resource selection based on sensing could be more complex. For example, two methods are possible for this operation. In </w:t>
      </w:r>
      <w:r w:rsidR="000E1EAA">
        <w:rPr>
          <w:rFonts w:ascii="Calibri" w:eastAsia="바탕" w:hAnsi="Calibri" w:cs="Calibri"/>
          <w:sz w:val="22"/>
        </w:rPr>
        <w:t>one</w:t>
      </w:r>
      <w:r>
        <w:rPr>
          <w:rFonts w:ascii="Calibri" w:eastAsia="바탕" w:hAnsi="Calibri" w:cs="Calibri"/>
          <w:sz w:val="22"/>
        </w:rPr>
        <w:t xml:space="preserve"> method, UE first determines the SL PRS resource configuration, and then performs sensing for SL PRS resource selection. </w:t>
      </w:r>
      <w:r w:rsidR="000E1EAA">
        <w:rPr>
          <w:rFonts w:ascii="Calibri" w:eastAsia="바탕" w:hAnsi="Calibri" w:cs="Calibri"/>
          <w:sz w:val="22"/>
        </w:rPr>
        <w:t>In the other method, UE first monitors the candidate resources based on sensing, and then determines the SL PRS resources that would cause the least interference to other UE’s transmission. The latter method may be more complex, but it provides more efficient way of the resource utilization for SL PRS transmission.</w:t>
      </w:r>
    </w:p>
    <w:p w:rsidR="004E66F5" w:rsidRDefault="004E66F5" w:rsidP="008161D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One issue of the SL PRS resource selection based on sensing is that there should be a time gap between two SL PRS transmissions in SL RTT positioning, or between the SL PRS transmission and the relevant measurement report. Such a time gap is certainly necessary for UE processing time for receiving and calculate the required measurement. When UE selects the resources in these cases, UE should select the resources that are sufficiently distant with each other by the time gap, for example.</w:t>
      </w:r>
    </w:p>
    <w:p w:rsidR="00566787" w:rsidRDefault="00566787" w:rsidP="0056678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827BDF">
        <w:rPr>
          <w:rFonts w:ascii="Calibri" w:eastAsia="바탕" w:hAnsi="Calibri" w:cs="Calibri"/>
          <w:b/>
          <w:i/>
          <w:sz w:val="22"/>
        </w:rPr>
        <w:t xml:space="preserve"> 1</w:t>
      </w:r>
      <w:r w:rsidR="00352EC5">
        <w:rPr>
          <w:rFonts w:ascii="Calibri" w:eastAsia="바탕" w:hAnsi="Calibri" w:cs="Calibri"/>
          <w:b/>
          <w:i/>
          <w:sz w:val="22"/>
        </w:rPr>
        <w:t>9</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supported that UE selects the SL PRS resources based on sensing.</w:t>
      </w:r>
    </w:p>
    <w:p w:rsidR="002F5E62" w:rsidRDefault="002F5E62" w:rsidP="002F5E62">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827BDF">
        <w:rPr>
          <w:rFonts w:ascii="Calibri" w:eastAsia="바탕" w:hAnsi="Calibri" w:cs="Calibri"/>
          <w:b/>
          <w:i/>
          <w:sz w:val="22"/>
        </w:rPr>
        <w:t xml:space="preserve"> </w:t>
      </w:r>
      <w:r w:rsidR="00352EC5">
        <w:rPr>
          <w:rFonts w:ascii="Calibri" w:eastAsia="바탕" w:hAnsi="Calibri" w:cs="Calibri"/>
          <w:b/>
          <w:i/>
          <w:sz w:val="22"/>
        </w:rPr>
        <w:t>20</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When UE selects the SL PRS resources, the resource selection procedure based on sensing defined in Rel.16 NR SL communication is reused as much as possible</w:t>
      </w:r>
      <w:r>
        <w:rPr>
          <w:rFonts w:ascii="Calibri" w:hAnsi="Calibri" w:cs="Calibri"/>
          <w:i/>
          <w:sz w:val="22"/>
        </w:rPr>
        <w:t>.</w:t>
      </w:r>
    </w:p>
    <w:p w:rsidR="008161DA" w:rsidRDefault="008161DA" w:rsidP="008161D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final step after SL PRS reception and the relevant measurement is the calculation of the T-UE location. </w:t>
      </w:r>
      <w:r w:rsidR="002F5E62">
        <w:rPr>
          <w:rFonts w:ascii="Calibri" w:eastAsia="바탕" w:hAnsi="Calibri" w:cs="Calibri"/>
          <w:sz w:val="22"/>
        </w:rPr>
        <w:t>Two ways of calculation are possible</w:t>
      </w:r>
      <w:r>
        <w:rPr>
          <w:rFonts w:ascii="Calibri" w:eastAsia="바탕" w:hAnsi="Calibri" w:cs="Calibri"/>
          <w:sz w:val="22"/>
        </w:rPr>
        <w:t>.</w:t>
      </w:r>
      <w:r w:rsidR="002F5E62">
        <w:rPr>
          <w:rFonts w:ascii="Calibri" w:eastAsia="바탕" w:hAnsi="Calibri" w:cs="Calibri"/>
          <w:sz w:val="22"/>
        </w:rPr>
        <w:t xml:space="preserve"> In one way, S-UE reports measurement results to T-UE, and T-UE calculates the final location of T-UE. In the other way, T-UE performs measurements and calculate the final location of T-UE. Those two ways are related to the direction of the SL PRS transmission between UEs.</w:t>
      </w:r>
    </w:p>
    <w:p w:rsidR="00566787" w:rsidRPr="00566787" w:rsidRDefault="00566787" w:rsidP="0056678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827BDF">
        <w:rPr>
          <w:rFonts w:ascii="Calibri" w:eastAsia="바탕" w:hAnsi="Calibri" w:cs="Calibri"/>
          <w:b/>
          <w:i/>
          <w:sz w:val="22"/>
        </w:rPr>
        <w:t xml:space="preserve"> 2</w:t>
      </w:r>
      <w:r w:rsidR="00352EC5">
        <w:rPr>
          <w:rFonts w:ascii="Calibri" w:eastAsia="바탕" w:hAnsi="Calibri" w:cs="Calibri"/>
          <w:b/>
          <w:i/>
          <w:sz w:val="22"/>
        </w:rPr>
        <w:t>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supported that UE calculates the final location of the UE.</w:t>
      </w:r>
    </w:p>
    <w:p w:rsidR="007B5AED" w:rsidRPr="008B2BE5" w:rsidRDefault="007B5AED" w:rsidP="007B5AED">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hint="eastAsia"/>
          <w:kern w:val="0"/>
          <w:sz w:val="32"/>
          <w:szCs w:val="28"/>
        </w:rPr>
        <w:lastRenderedPageBreak/>
        <w:t xml:space="preserve">SL PRS </w:t>
      </w:r>
      <w:r w:rsidR="00E901FB">
        <w:rPr>
          <w:rFonts w:ascii="Arial" w:eastAsia="바탕" w:hAnsi="Arial" w:cs="Arial"/>
          <w:kern w:val="0"/>
          <w:sz w:val="32"/>
          <w:szCs w:val="28"/>
        </w:rPr>
        <w:t>transmission</w:t>
      </w:r>
    </w:p>
    <w:p w:rsidR="00DC0D03" w:rsidRDefault="00DC0D03" w:rsidP="00DC0D0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Similar to the existing Uu link positioning, there can be the use cases that require a configured number of SL PRS transmissions with some period, an aperiodic SL PRS transmission as triggered, and the on-demand SL PRS transmission as requested by UE or LMF/gNB. Considering the lack of SL resources, it might not feasible to support a periodic SL PRS transmission in SL positioning.</w:t>
      </w:r>
    </w:p>
    <w:p w:rsidR="00E901FB" w:rsidRDefault="00E901FB" w:rsidP="00E901FB">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827BDF">
        <w:rPr>
          <w:rFonts w:ascii="Calibri" w:eastAsia="바탕" w:hAnsi="Calibri" w:cs="Calibri"/>
          <w:b/>
          <w:i/>
          <w:sz w:val="22"/>
        </w:rPr>
        <w:t xml:space="preserve"> 2</w:t>
      </w:r>
      <w:r w:rsidR="00352EC5">
        <w:rPr>
          <w:rFonts w:ascii="Calibri" w:eastAsia="바탕" w:hAnsi="Calibri" w:cs="Calibri"/>
          <w:b/>
          <w:i/>
          <w:sz w:val="22"/>
        </w:rPr>
        <w:t>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The following types of SL PRS transmission are supported</w:t>
      </w:r>
      <w:r>
        <w:rPr>
          <w:rFonts w:ascii="Calibri" w:hAnsi="Calibri" w:cs="Calibri"/>
          <w:i/>
          <w:sz w:val="22"/>
        </w:rPr>
        <w:t>.</w:t>
      </w:r>
    </w:p>
    <w:p w:rsidR="00E901FB" w:rsidRDefault="00E901FB" w:rsidP="00E901FB">
      <w:pPr>
        <w:pStyle w:val="af4"/>
        <w:numPr>
          <w:ilvl w:val="0"/>
          <w:numId w:val="30"/>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 xml:space="preserve">Semi-persistent </w:t>
      </w:r>
      <w:r>
        <w:rPr>
          <w:rFonts w:ascii="Calibri" w:eastAsia="바탕" w:hAnsi="Calibri" w:cs="Calibri"/>
          <w:i/>
          <w:sz w:val="22"/>
        </w:rPr>
        <w:t xml:space="preserve">SL PRS </w:t>
      </w:r>
      <w:r>
        <w:rPr>
          <w:rFonts w:ascii="Calibri" w:hAnsi="Calibri" w:cs="Calibri"/>
          <w:i/>
          <w:sz w:val="22"/>
        </w:rPr>
        <w:t>transmission</w:t>
      </w:r>
    </w:p>
    <w:p w:rsidR="00E901FB" w:rsidRDefault="00E901FB" w:rsidP="00E901FB">
      <w:pPr>
        <w:pStyle w:val="af4"/>
        <w:numPr>
          <w:ilvl w:val="0"/>
          <w:numId w:val="30"/>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 xml:space="preserve">Aperiodic </w:t>
      </w:r>
      <w:r>
        <w:rPr>
          <w:rFonts w:ascii="Calibri" w:eastAsia="바탕" w:hAnsi="Calibri" w:cs="Calibri"/>
          <w:i/>
          <w:sz w:val="22"/>
        </w:rPr>
        <w:t xml:space="preserve">SL PRS </w:t>
      </w:r>
      <w:r>
        <w:rPr>
          <w:rFonts w:ascii="Calibri" w:hAnsi="Calibri" w:cs="Calibri"/>
          <w:i/>
          <w:sz w:val="22"/>
        </w:rPr>
        <w:t>transmission</w:t>
      </w:r>
    </w:p>
    <w:p w:rsidR="00E901FB" w:rsidRPr="00AA7038" w:rsidRDefault="00E901FB" w:rsidP="00E901FB">
      <w:pPr>
        <w:pStyle w:val="af4"/>
        <w:numPr>
          <w:ilvl w:val="0"/>
          <w:numId w:val="30"/>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 xml:space="preserve">On-demand </w:t>
      </w:r>
      <w:r>
        <w:rPr>
          <w:rFonts w:ascii="Calibri" w:eastAsia="바탕" w:hAnsi="Calibri" w:cs="Calibri"/>
          <w:i/>
          <w:sz w:val="22"/>
        </w:rPr>
        <w:t xml:space="preserve">SL PRS </w:t>
      </w:r>
      <w:r>
        <w:rPr>
          <w:rFonts w:ascii="Calibri" w:hAnsi="Calibri" w:cs="Calibri"/>
          <w:i/>
          <w:sz w:val="22"/>
        </w:rPr>
        <w:t>transmission</w:t>
      </w:r>
    </w:p>
    <w:p w:rsidR="00DC0D03" w:rsidRDefault="006B2009" w:rsidP="00DC0D03">
      <w:pPr>
        <w:wordWrap/>
        <w:adjustRightInd w:val="0"/>
        <w:snapToGrid w:val="0"/>
        <w:spacing w:before="100" w:beforeAutospacing="1" w:afterLines="50" w:after="120" w:line="264" w:lineRule="auto"/>
        <w:ind w:firstLine="425"/>
        <w:rPr>
          <w:rFonts w:ascii="Calibri" w:eastAsia="바탕" w:hAnsi="Calibri" w:cs="Calibri"/>
          <w:sz w:val="22"/>
        </w:rPr>
      </w:pPr>
      <w:r w:rsidRPr="006B2009">
        <w:rPr>
          <w:rFonts w:ascii="Calibri" w:eastAsia="바탕" w:hAnsi="Calibri" w:cs="Calibri"/>
          <w:sz w:val="22"/>
        </w:rPr>
        <w:t>In order to support</w:t>
      </w:r>
      <w:r>
        <w:rPr>
          <w:rFonts w:ascii="Calibri" w:eastAsia="바탕" w:hAnsi="Calibri" w:cs="Calibri"/>
          <w:sz w:val="22"/>
        </w:rPr>
        <w:t xml:space="preserve"> the sensing based SL PRS resource selection by UE, a control channel associated with the SL PRS resource needs to be transmitted when SL PRS is transmitted</w:t>
      </w:r>
      <w:r w:rsidR="00DC0D03" w:rsidRPr="006B2009">
        <w:rPr>
          <w:rFonts w:ascii="Calibri" w:eastAsia="바탕" w:hAnsi="Calibri" w:cs="Calibri"/>
          <w:sz w:val="22"/>
        </w:rPr>
        <w:t>.</w:t>
      </w:r>
      <w:r>
        <w:rPr>
          <w:rFonts w:ascii="Calibri" w:eastAsia="바탕" w:hAnsi="Calibri" w:cs="Calibri"/>
          <w:sz w:val="22"/>
        </w:rPr>
        <w:t xml:space="preserve"> The control channel may indicate the SL PRS resources being transmitted, the priority of the SL PRS, and the SL PRS resource reserved for future transmission. When UE selects the SL PRS resource, UE monitors the control channels and use the sensing results in SL PRS resource selection to exclude the candidate resources conflicting with other UE’s reserved transmission resource.</w:t>
      </w:r>
    </w:p>
    <w:p w:rsidR="00117EC5" w:rsidRDefault="00117EC5" w:rsidP="00117EC5">
      <w:pPr>
        <w:wordWrap/>
        <w:adjustRightInd w:val="0"/>
        <w:snapToGrid w:val="0"/>
        <w:spacing w:before="100" w:beforeAutospacing="1" w:afterLines="50" w:after="120" w:line="264" w:lineRule="auto"/>
        <w:ind w:firstLine="425"/>
        <w:rPr>
          <w:rFonts w:ascii="Calibri" w:eastAsia="바탕" w:hAnsi="Calibri" w:cs="Calibri" w:hint="eastAsia"/>
          <w:sz w:val="22"/>
        </w:rPr>
      </w:pPr>
      <w:r>
        <w:rPr>
          <w:rFonts w:ascii="Calibri" w:eastAsia="바탕" w:hAnsi="Calibri" w:cs="Calibri"/>
          <w:sz w:val="22"/>
        </w:rPr>
        <w:t xml:space="preserve">If the associated SL PRS control channel is not transmitted </w:t>
      </w:r>
      <w:r>
        <w:rPr>
          <w:rFonts w:ascii="Calibri" w:eastAsia="바탕" w:hAnsi="Calibri" w:cs="Calibri"/>
          <w:sz w:val="22"/>
        </w:rPr>
        <w:t xml:space="preserve">along </w:t>
      </w:r>
      <w:r>
        <w:rPr>
          <w:rFonts w:ascii="Calibri" w:eastAsia="바탕" w:hAnsi="Calibri" w:cs="Calibri"/>
          <w:sz w:val="22"/>
        </w:rPr>
        <w:t xml:space="preserve">with SL PRS transmission, the sensing might be performed directly on the candidate resources for SL PRS resource in a resource pool. </w:t>
      </w:r>
      <w:r>
        <w:rPr>
          <w:rFonts w:ascii="Calibri" w:eastAsia="바탕" w:hAnsi="Calibri" w:cs="Calibri"/>
          <w:sz w:val="22"/>
        </w:rPr>
        <w:t>In this case, the repetition or the periodicity of SL PRS resources can be (pre-)configured, so that UE can expect other UE’s future SL PRS transmission based on the sensing results. For this kind of sensing, a simple way is to configure a single SL PRS configuration per resource pool. Then UE can simply check the candidate resources based on the (pre-)configured SL PRS resource pattern. In a more complex way, multiple SL PRS resource</w:t>
      </w:r>
      <w:r w:rsidR="00475F65">
        <w:rPr>
          <w:rFonts w:ascii="Calibri" w:eastAsia="바탕" w:hAnsi="Calibri" w:cs="Calibri"/>
          <w:sz w:val="22"/>
        </w:rPr>
        <w:t xml:space="preserve"> configurations can be (pre-)configured in a resource pool. This requires more complicated sensing because the SL PRS resources of different configuration can be transmitted together in a pool, which may cause an overlap issues between the SL PRS resources. It may be further studied whether or not to allow some extent of overlap between the SL PRS resources for transmission.</w:t>
      </w:r>
    </w:p>
    <w:p w:rsidR="00E901FB" w:rsidRDefault="00E901FB" w:rsidP="00E901FB">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b/>
          <w:i/>
          <w:sz w:val="22"/>
        </w:rPr>
        <w:t>Proposal</w:t>
      </w:r>
      <w:r w:rsidR="00827BDF">
        <w:rPr>
          <w:rFonts w:ascii="Calibri" w:eastAsia="바탕" w:hAnsi="Calibri" w:cs="Calibri"/>
          <w:b/>
          <w:i/>
          <w:sz w:val="22"/>
        </w:rPr>
        <w:t xml:space="preserve"> 2</w:t>
      </w:r>
      <w:r w:rsidR="00352EC5">
        <w:rPr>
          <w:rFonts w:ascii="Calibri" w:eastAsia="바탕" w:hAnsi="Calibri" w:cs="Calibri"/>
          <w:b/>
          <w:i/>
          <w:sz w:val="22"/>
        </w:rPr>
        <w:t>3</w:t>
      </w:r>
      <w:r>
        <w:rPr>
          <w:rFonts w:ascii="Calibri" w:eastAsia="바탕" w:hAnsi="Calibri" w:cs="Calibri"/>
          <w:b/>
          <w:i/>
          <w:sz w:val="22"/>
        </w:rPr>
        <w:t>:</w:t>
      </w:r>
      <w:r>
        <w:rPr>
          <w:rFonts w:ascii="Calibri" w:eastAsia="바탕" w:hAnsi="Calibri" w:cs="Calibri"/>
          <w:i/>
          <w:sz w:val="22"/>
        </w:rPr>
        <w:t xml:space="preserve"> Control channel </w:t>
      </w:r>
      <w:r w:rsidR="0082555C">
        <w:rPr>
          <w:rFonts w:ascii="Calibri" w:eastAsia="바탕" w:hAnsi="Calibri" w:cs="Calibri"/>
          <w:i/>
          <w:sz w:val="22"/>
        </w:rPr>
        <w:t>associated with the</w:t>
      </w:r>
      <w:r>
        <w:rPr>
          <w:rFonts w:ascii="Calibri" w:eastAsia="바탕" w:hAnsi="Calibri" w:cs="Calibri"/>
          <w:i/>
          <w:sz w:val="22"/>
        </w:rPr>
        <w:t xml:space="preserve"> SL PRS resource</w:t>
      </w:r>
      <w:r w:rsidR="0082555C">
        <w:rPr>
          <w:rFonts w:ascii="Calibri" w:eastAsia="바탕" w:hAnsi="Calibri" w:cs="Calibri"/>
          <w:i/>
          <w:sz w:val="22"/>
        </w:rPr>
        <w:t>s</w:t>
      </w:r>
      <w:r>
        <w:rPr>
          <w:rFonts w:ascii="Calibri" w:eastAsia="바탕" w:hAnsi="Calibri" w:cs="Calibri"/>
          <w:i/>
          <w:sz w:val="22"/>
        </w:rPr>
        <w:t xml:space="preserve"> needs to be transmitted</w:t>
      </w:r>
      <w:r w:rsidR="0082555C">
        <w:rPr>
          <w:rFonts w:ascii="Calibri" w:eastAsia="바탕" w:hAnsi="Calibri" w:cs="Calibri"/>
          <w:i/>
          <w:sz w:val="22"/>
        </w:rPr>
        <w:t xml:space="preserve"> to indicate the control information for the SL PRS resources being transmitted, and the resource reservation information</w:t>
      </w:r>
      <w:r>
        <w:rPr>
          <w:rFonts w:ascii="Calibri" w:eastAsia="바탕" w:hAnsi="Calibri" w:cs="Calibri"/>
          <w:i/>
          <w:sz w:val="22"/>
        </w:rPr>
        <w:t>.</w:t>
      </w:r>
    </w:p>
    <w:p w:rsidR="0033473C" w:rsidRPr="0033473C" w:rsidRDefault="006B2009" w:rsidP="0033473C">
      <w:pPr>
        <w:wordWrap/>
        <w:adjustRightInd w:val="0"/>
        <w:snapToGrid w:val="0"/>
        <w:spacing w:before="100" w:beforeAutospacing="1" w:afterLines="50" w:after="120" w:line="264" w:lineRule="auto"/>
        <w:ind w:firstLine="425"/>
        <w:rPr>
          <w:rFonts w:ascii="Calibri" w:eastAsia="바탕" w:hAnsi="Calibri" w:cs="Calibri" w:hint="eastAsia"/>
          <w:sz w:val="22"/>
        </w:rPr>
      </w:pPr>
      <w:r>
        <w:rPr>
          <w:rFonts w:ascii="Calibri" w:eastAsia="바탕" w:hAnsi="Calibri" w:cs="Calibri"/>
          <w:sz w:val="22"/>
        </w:rPr>
        <w:t>There is the muting feature in Uu link positioning in order to make sure that UE can transmit or receive PRS without interference from other PRS transmission. Considering the lower transmission power of UE in sidelink and possibly long distance between UEs for SL positioning, a similar method may be beneficial for reliable SL PRS transmission and reception.</w:t>
      </w:r>
      <w:r w:rsidR="00A02283">
        <w:rPr>
          <w:rFonts w:ascii="Calibri" w:eastAsia="바탕" w:hAnsi="Calibri" w:cs="Calibri"/>
          <w:sz w:val="22"/>
        </w:rPr>
        <w:t xml:space="preserve"> One possible solution may be define a muting function also for SL positioning. If the muting is configured, only the UE of interest can transmit or receive SL PRS while other UEs should be quiet. Another possibility is to use the sensing function for this purpose.</w:t>
      </w:r>
      <w:r w:rsidR="002E4386">
        <w:rPr>
          <w:rFonts w:ascii="Calibri" w:eastAsia="바탕" w:hAnsi="Calibri" w:cs="Calibri"/>
          <w:sz w:val="22"/>
        </w:rPr>
        <w:t xml:space="preserve"> When</w:t>
      </w:r>
      <w:r w:rsidR="002E4386">
        <w:rPr>
          <w:rFonts w:ascii="Calibri" w:eastAsia="바탕" w:hAnsi="Calibri" w:cs="Calibri" w:hint="eastAsia"/>
          <w:sz w:val="22"/>
        </w:rPr>
        <w:t xml:space="preserve"> </w:t>
      </w:r>
      <w:r w:rsidR="002E4386">
        <w:rPr>
          <w:rFonts w:ascii="Calibri" w:eastAsia="바탕" w:hAnsi="Calibri" w:cs="Calibri"/>
          <w:sz w:val="22"/>
        </w:rPr>
        <w:t>a muting function is configured, UE can reselect the selected SL PRS resources if the interference level of the selected SL PRS resources is above a threshold, for example.</w:t>
      </w:r>
    </w:p>
    <w:p w:rsidR="00E901FB" w:rsidRDefault="00E901FB" w:rsidP="00E901FB">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b/>
          <w:i/>
          <w:sz w:val="22"/>
        </w:rPr>
        <w:t>Proposal</w:t>
      </w:r>
      <w:r w:rsidR="00827BDF">
        <w:rPr>
          <w:rFonts w:ascii="Calibri" w:eastAsia="바탕" w:hAnsi="Calibri" w:cs="Calibri"/>
          <w:b/>
          <w:i/>
          <w:sz w:val="22"/>
        </w:rPr>
        <w:t xml:space="preserve"> 2</w:t>
      </w:r>
      <w:r w:rsidR="00352EC5">
        <w:rPr>
          <w:rFonts w:ascii="Calibri" w:eastAsia="바탕" w:hAnsi="Calibri" w:cs="Calibri"/>
          <w:b/>
          <w:i/>
          <w:sz w:val="22"/>
        </w:rPr>
        <w:t>4</w:t>
      </w:r>
      <w:r>
        <w:rPr>
          <w:rFonts w:ascii="Calibri" w:eastAsia="바탕" w:hAnsi="Calibri" w:cs="Calibri"/>
          <w:b/>
          <w:i/>
          <w:sz w:val="22"/>
        </w:rPr>
        <w:t>:</w:t>
      </w:r>
      <w:r>
        <w:rPr>
          <w:rFonts w:ascii="Calibri" w:eastAsia="바탕" w:hAnsi="Calibri" w:cs="Calibri"/>
          <w:i/>
          <w:sz w:val="22"/>
        </w:rPr>
        <w:t xml:space="preserve"> A method to make SL PRS transmission and reception reliable between the distant UEs needs to be studied.</w:t>
      </w:r>
    </w:p>
    <w:p w:rsidR="002E4386" w:rsidRDefault="002E4386" w:rsidP="002E438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the existing Uu link positioning, LMF and gNB schedules every PRS transmission and the related resources, </w:t>
      </w:r>
      <w:r w:rsidR="001A2AB2">
        <w:rPr>
          <w:rFonts w:ascii="Calibri" w:eastAsia="바탕" w:hAnsi="Calibri" w:cs="Calibri"/>
          <w:sz w:val="22"/>
        </w:rPr>
        <w:t>thus</w:t>
      </w:r>
      <w:r>
        <w:rPr>
          <w:rFonts w:ascii="Calibri" w:eastAsia="바탕" w:hAnsi="Calibri" w:cs="Calibri"/>
          <w:sz w:val="22"/>
        </w:rPr>
        <w:t xml:space="preserve"> every transmission and reception can be guaranteed by the scheduling. In SL positioning where the SL PRS resources are selected by UE based on sensing, it is possible that a certain SL PRS </w:t>
      </w:r>
      <w:r>
        <w:rPr>
          <w:rFonts w:ascii="Calibri" w:eastAsia="바탕" w:hAnsi="Calibri" w:cs="Calibri"/>
          <w:sz w:val="22"/>
        </w:rPr>
        <w:lastRenderedPageBreak/>
        <w:t>transmission is not possible in case of e.g. half duplex case, or SL PRS reception may not</w:t>
      </w:r>
      <w:r w:rsidR="00F11A1F">
        <w:rPr>
          <w:rFonts w:ascii="Calibri" w:eastAsia="바탕" w:hAnsi="Calibri" w:cs="Calibri"/>
          <w:sz w:val="22"/>
        </w:rPr>
        <w:t xml:space="preserve"> be</w:t>
      </w:r>
      <w:r>
        <w:rPr>
          <w:rFonts w:ascii="Calibri" w:eastAsia="바탕" w:hAnsi="Calibri" w:cs="Calibri"/>
          <w:sz w:val="22"/>
        </w:rPr>
        <w:t xml:space="preserve"> possible due to the prioritization in the RX UE side. </w:t>
      </w:r>
      <w:r w:rsidR="00AA4DD6">
        <w:rPr>
          <w:rFonts w:ascii="Calibri" w:eastAsia="바탕" w:hAnsi="Calibri" w:cs="Calibri"/>
          <w:sz w:val="22"/>
        </w:rPr>
        <w:t>Another possibility is that the received SL PRS cannot meet a certain condition from SL positioning QoS requirement point of view. In this case, it might be helpful for RX UE send a kind of feedback to TX UE, so that TX UE retransmits the SL PRS to complete the SL positioning. It is beneficial also for efficient utilization of the resources from TX UE side. For example, in SL RTT, TX UE transmits SL PRS#1 to RX UE, and waits for RX UE to transmit SL PRS#2 as a response. Assume that RX UE successfully decoded the associated control channel but fail to receive the SL PRS#1 due to the reasons discussed above. In this case, RX UE cannot send SL PRS#2 as it didn’t receive SL PRS#1, and TX UE will wait until it receives SL PRS#2 from RX UE. This kind of bottleneck can be solved if such kind of feedback is sent from RX UE to TX UE.</w:t>
      </w:r>
    </w:p>
    <w:p w:rsidR="00117EC5" w:rsidRDefault="009E4B74" w:rsidP="00117EC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Another method that could be useful is to reserve the resources for the peer UE’s expected transmission. In SL RTT positioning as an example, when UE selects SL PRS resources#1 for its SL PRS transmission, UE also selects the SL PRS resource#2 for the peer UE’s SL PRS transmission as a response. Then, UE sends the SL PRS resource#2 reservation information when UE transmits the SL PRS through the associated SL PRS control channel, e.g. SCI. </w:t>
      </w:r>
      <w:r w:rsidR="00117EC5">
        <w:rPr>
          <w:rFonts w:ascii="Calibri" w:eastAsia="바탕" w:hAnsi="Calibri" w:cs="Calibri"/>
          <w:sz w:val="22"/>
        </w:rPr>
        <w:t>In this case, the SL PRS control channel associated to the SL PRS resource#2 may not be necessary because UE already knows the resource reservation information.</w:t>
      </w:r>
    </w:p>
    <w:p w:rsidR="00117EC5" w:rsidRDefault="009E4B74" w:rsidP="00117EC5">
      <w:pPr>
        <w:wordWrap/>
        <w:adjustRightInd w:val="0"/>
        <w:snapToGrid w:val="0"/>
        <w:spacing w:before="100" w:beforeAutospacing="1" w:afterLines="50" w:after="120" w:line="264" w:lineRule="auto"/>
        <w:ind w:firstLine="425"/>
        <w:rPr>
          <w:rFonts w:ascii="Calibri" w:eastAsia="바탕" w:hAnsi="Calibri" w:cs="Calibri" w:hint="eastAsia"/>
          <w:sz w:val="22"/>
        </w:rPr>
      </w:pPr>
      <w:r>
        <w:rPr>
          <w:rFonts w:ascii="Calibri" w:eastAsia="바탕" w:hAnsi="Calibri" w:cs="Calibri"/>
          <w:sz w:val="22"/>
        </w:rPr>
        <w:t>It can be also applied to SL TDOA positioning. When UE transmits SL PRS, UE can reserve the resources for the relevant measurement report, and indicate it to the peer-UE. All those kind of reservation information of the peer UE’s transmission can be indicated by UE when it initiates SL positioning and transmits the request to join the relevant SL positioning group.</w:t>
      </w:r>
    </w:p>
    <w:p w:rsidR="00971779" w:rsidRDefault="00971779" w:rsidP="006F27F0">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b/>
          <w:i/>
          <w:sz w:val="22"/>
        </w:rPr>
        <w:t>Observation</w:t>
      </w:r>
      <w:r w:rsidR="00827BDF">
        <w:rPr>
          <w:rFonts w:ascii="Calibri" w:eastAsia="바탕" w:hAnsi="Calibri" w:cs="Calibri"/>
          <w:b/>
          <w:i/>
          <w:sz w:val="22"/>
        </w:rPr>
        <w:t xml:space="preserve"> 12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It is beneficial </w:t>
      </w:r>
      <w:r w:rsidR="00476A68">
        <w:rPr>
          <w:rFonts w:ascii="Calibri" w:eastAsia="바탕" w:hAnsi="Calibri" w:cs="Calibri"/>
          <w:i/>
          <w:sz w:val="22"/>
        </w:rPr>
        <w:t>for efficient interaction between UEs for SL positioning</w:t>
      </w:r>
      <w:r>
        <w:rPr>
          <w:rFonts w:ascii="Calibri" w:eastAsia="바탕" w:hAnsi="Calibri" w:cs="Calibri"/>
          <w:i/>
          <w:sz w:val="22"/>
        </w:rPr>
        <w:t xml:space="preserve"> if RX UE confirms the reception or the quality of the received SL PRS</w:t>
      </w:r>
      <w:r>
        <w:rPr>
          <w:rFonts w:ascii="Calibri" w:hAnsi="Calibri" w:cs="Calibri"/>
          <w:i/>
          <w:sz w:val="22"/>
        </w:rPr>
        <w:t>.</w:t>
      </w:r>
    </w:p>
    <w:p w:rsidR="006F27F0" w:rsidRDefault="006F27F0" w:rsidP="006F27F0">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827BDF">
        <w:rPr>
          <w:rFonts w:ascii="Calibri" w:eastAsia="바탕" w:hAnsi="Calibri" w:cs="Calibri"/>
          <w:b/>
          <w:i/>
          <w:sz w:val="22"/>
        </w:rPr>
        <w:t xml:space="preserve"> 2</w:t>
      </w:r>
      <w:r w:rsidR="00352EC5">
        <w:rPr>
          <w:rFonts w:ascii="Calibri" w:eastAsia="바탕" w:hAnsi="Calibri" w:cs="Calibri"/>
          <w:b/>
          <w:i/>
          <w:sz w:val="22"/>
        </w:rPr>
        <w:t>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If RX UE fails to receive SL PRS or the quality of the received SL PRS </w:t>
      </w:r>
      <w:r w:rsidR="00971779">
        <w:rPr>
          <w:rFonts w:ascii="Calibri" w:eastAsia="바탕" w:hAnsi="Calibri" w:cs="Calibri"/>
          <w:i/>
          <w:sz w:val="22"/>
        </w:rPr>
        <w:t>does not meet a condition</w:t>
      </w:r>
      <w:r>
        <w:rPr>
          <w:rFonts w:ascii="Calibri" w:eastAsia="바탕" w:hAnsi="Calibri" w:cs="Calibri"/>
          <w:i/>
          <w:sz w:val="22"/>
        </w:rPr>
        <w:t xml:space="preserve">, UE sends SL PRS </w:t>
      </w:r>
      <w:r w:rsidR="00524F14">
        <w:rPr>
          <w:rFonts w:ascii="Calibri" w:eastAsia="바탕" w:hAnsi="Calibri" w:cs="Calibri"/>
          <w:i/>
          <w:sz w:val="22"/>
        </w:rPr>
        <w:t>retransmission request</w:t>
      </w:r>
      <w:r>
        <w:rPr>
          <w:rFonts w:ascii="Calibri" w:eastAsia="바탕" w:hAnsi="Calibri" w:cs="Calibri"/>
          <w:i/>
          <w:sz w:val="22"/>
        </w:rPr>
        <w:t xml:space="preserve"> to TX UE</w:t>
      </w:r>
      <w:r>
        <w:rPr>
          <w:rFonts w:ascii="Calibri" w:hAnsi="Calibri" w:cs="Calibri"/>
          <w:i/>
          <w:sz w:val="22"/>
        </w:rPr>
        <w:t>.</w:t>
      </w:r>
    </w:p>
    <w:p w:rsidR="00FC4E09" w:rsidRPr="008B2BE5" w:rsidRDefault="00FC4E09" w:rsidP="00FC4E09">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hint="eastAsia"/>
          <w:kern w:val="0"/>
          <w:sz w:val="32"/>
          <w:szCs w:val="28"/>
        </w:rPr>
        <w:t xml:space="preserve">SL </w:t>
      </w:r>
      <w:r>
        <w:rPr>
          <w:rFonts w:ascii="Arial" w:eastAsia="바탕" w:hAnsi="Arial" w:cs="Arial"/>
          <w:kern w:val="0"/>
          <w:sz w:val="32"/>
          <w:szCs w:val="28"/>
        </w:rPr>
        <w:t>positioning procedure</w:t>
      </w:r>
    </w:p>
    <w:p w:rsidR="00BA2D33" w:rsidRDefault="00BA2D33" w:rsidP="00BA2D3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the existing LPP procedure for Uu link positioning, after the positioning is triggered, the following procedure are performed before the PRS transmission and measurement.</w:t>
      </w:r>
    </w:p>
    <w:p w:rsidR="00BA2D33" w:rsidRPr="00BA2D33" w:rsidRDefault="00BA2D33" w:rsidP="00BA2D33">
      <w:pPr>
        <w:pStyle w:val="af4"/>
        <w:numPr>
          <w:ilvl w:val="0"/>
          <w:numId w:val="30"/>
        </w:numPr>
        <w:wordWrap/>
        <w:adjustRightInd w:val="0"/>
        <w:snapToGrid w:val="0"/>
        <w:spacing w:before="100" w:beforeAutospacing="1" w:afterLines="50" w:after="120"/>
        <w:ind w:leftChars="0"/>
        <w:rPr>
          <w:rFonts w:ascii="Calibri" w:eastAsia="바탕" w:hAnsi="Calibri" w:cs="Calibri"/>
          <w:sz w:val="22"/>
        </w:rPr>
      </w:pPr>
      <w:r>
        <w:rPr>
          <w:rFonts w:ascii="Calibri" w:eastAsia="바탕" w:hAnsi="Calibri" w:cs="Calibri"/>
          <w:sz w:val="22"/>
        </w:rPr>
        <w:t>Request Capabilities</w:t>
      </w:r>
    </w:p>
    <w:p w:rsidR="00BA2D33" w:rsidRPr="00BA2D33" w:rsidRDefault="00BA2D33" w:rsidP="00BA2D33">
      <w:pPr>
        <w:pStyle w:val="af4"/>
        <w:numPr>
          <w:ilvl w:val="0"/>
          <w:numId w:val="30"/>
        </w:numPr>
        <w:wordWrap/>
        <w:adjustRightInd w:val="0"/>
        <w:snapToGrid w:val="0"/>
        <w:spacing w:before="100" w:beforeAutospacing="1" w:afterLines="50" w:after="120"/>
        <w:ind w:leftChars="0"/>
        <w:rPr>
          <w:rFonts w:ascii="Calibri" w:eastAsia="바탕" w:hAnsi="Calibri" w:cs="Calibri"/>
          <w:sz w:val="22"/>
        </w:rPr>
      </w:pPr>
      <w:r>
        <w:rPr>
          <w:rFonts w:ascii="Calibri" w:eastAsia="바탕" w:hAnsi="Calibri" w:cs="Calibri"/>
          <w:sz w:val="22"/>
        </w:rPr>
        <w:t>Provide Capabilities</w:t>
      </w:r>
    </w:p>
    <w:p w:rsidR="00BA2D33" w:rsidRPr="00BA2D33" w:rsidRDefault="00BA2D33" w:rsidP="00BA2D33">
      <w:pPr>
        <w:pStyle w:val="af4"/>
        <w:numPr>
          <w:ilvl w:val="0"/>
          <w:numId w:val="30"/>
        </w:numPr>
        <w:wordWrap/>
        <w:adjustRightInd w:val="0"/>
        <w:snapToGrid w:val="0"/>
        <w:spacing w:before="100" w:beforeAutospacing="1" w:afterLines="50" w:after="120"/>
        <w:ind w:leftChars="0"/>
        <w:rPr>
          <w:rFonts w:ascii="Calibri" w:eastAsia="바탕" w:hAnsi="Calibri" w:cs="Calibri"/>
          <w:sz w:val="22"/>
        </w:rPr>
      </w:pPr>
      <w:r>
        <w:rPr>
          <w:rFonts w:ascii="Calibri" w:eastAsia="바탕" w:hAnsi="Calibri" w:cs="Calibri"/>
          <w:sz w:val="22"/>
        </w:rPr>
        <w:t>Request Assistance Data</w:t>
      </w:r>
    </w:p>
    <w:p w:rsidR="00BA2D33" w:rsidRDefault="00BA2D33" w:rsidP="00BA2D33">
      <w:pPr>
        <w:pStyle w:val="af4"/>
        <w:numPr>
          <w:ilvl w:val="0"/>
          <w:numId w:val="30"/>
        </w:numPr>
        <w:wordWrap/>
        <w:adjustRightInd w:val="0"/>
        <w:snapToGrid w:val="0"/>
        <w:spacing w:before="100" w:beforeAutospacing="1" w:afterLines="50" w:after="120"/>
        <w:ind w:leftChars="0"/>
        <w:rPr>
          <w:rFonts w:ascii="Calibri" w:eastAsia="바탕" w:hAnsi="Calibri" w:cs="Calibri"/>
          <w:sz w:val="22"/>
        </w:rPr>
      </w:pPr>
      <w:r>
        <w:rPr>
          <w:rFonts w:ascii="Calibri" w:eastAsia="바탕" w:hAnsi="Calibri" w:cs="Calibri"/>
          <w:sz w:val="22"/>
        </w:rPr>
        <w:t>Provide Assistance Data</w:t>
      </w:r>
    </w:p>
    <w:p w:rsidR="00BA2D33" w:rsidRPr="00BA2D33" w:rsidRDefault="00BA2D33" w:rsidP="00BA2D33">
      <w:pPr>
        <w:wordWrap/>
        <w:adjustRightInd w:val="0"/>
        <w:snapToGrid w:val="0"/>
        <w:spacing w:before="100" w:beforeAutospacing="1" w:afterLines="50" w:after="120"/>
        <w:rPr>
          <w:rFonts w:ascii="Calibri" w:eastAsia="바탕" w:hAnsi="Calibri" w:cs="Calibri"/>
          <w:sz w:val="22"/>
        </w:rPr>
      </w:pPr>
      <w:r>
        <w:rPr>
          <w:rFonts w:ascii="Calibri" w:eastAsia="바탕" w:hAnsi="Calibri" w:cs="Calibri" w:hint="eastAsia"/>
          <w:sz w:val="22"/>
        </w:rPr>
        <w:t>A</w:t>
      </w:r>
      <w:r>
        <w:rPr>
          <w:rFonts w:ascii="Calibri" w:eastAsia="바탕" w:hAnsi="Calibri" w:cs="Calibri"/>
          <w:sz w:val="22"/>
        </w:rPr>
        <w:t xml:space="preserve">ll the procedures above are done by exchanging the higher layer LPP message between LMF and UEs. </w:t>
      </w:r>
      <w:r w:rsidR="00A01651">
        <w:rPr>
          <w:rFonts w:ascii="Calibri" w:eastAsia="바탕" w:hAnsi="Calibri" w:cs="Calibri"/>
          <w:sz w:val="22"/>
        </w:rPr>
        <w:t xml:space="preserve">As LMF cannot directly exchange the LPP messages with UE, gNB will work as a kind of relay between LMF and UE. </w:t>
      </w:r>
      <w:r>
        <w:rPr>
          <w:rFonts w:ascii="Calibri" w:eastAsia="바탕" w:hAnsi="Calibri" w:cs="Calibri"/>
          <w:sz w:val="22"/>
        </w:rPr>
        <w:t xml:space="preserve">This kind of complex higher layer procedure certainly increase the latency for positioning. </w:t>
      </w:r>
      <w:r w:rsidR="00A01651">
        <w:rPr>
          <w:rFonts w:ascii="Calibri" w:eastAsia="바탕" w:hAnsi="Calibri" w:cs="Calibri"/>
          <w:sz w:val="22"/>
        </w:rPr>
        <w:t>For SL positioning, the latency is crucial factor in some use cases such as collision avoidance and remote driving, for example. Furthermore, in the out-of-coverage-area, there will be no gNB that will connect UE to LMF. Some other means need to be developed for SL positioning to shorten the latency of the procedure and enable SL positioning in the out-of-coverage areas.</w:t>
      </w:r>
    </w:p>
    <w:p w:rsidR="00EC759D" w:rsidRDefault="00EC759D" w:rsidP="00EC759D">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w:t>
      </w:r>
      <w:r w:rsidR="00827BDF">
        <w:rPr>
          <w:rFonts w:ascii="Calibri" w:eastAsia="바탕" w:hAnsi="Calibri" w:cs="Calibri"/>
          <w:b/>
          <w:i/>
          <w:sz w:val="22"/>
        </w:rPr>
        <w:t xml:space="preserve"> 13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Existing higher layer positioning procedure based on LPP message requires a</w:t>
      </w:r>
      <w:r w:rsidR="003D26C1">
        <w:rPr>
          <w:rFonts w:ascii="Calibri" w:eastAsia="바탕" w:hAnsi="Calibri" w:cs="Calibri"/>
          <w:i/>
          <w:sz w:val="22"/>
        </w:rPr>
        <w:t xml:space="preserve"> large</w:t>
      </w:r>
      <w:r>
        <w:rPr>
          <w:rFonts w:ascii="Calibri" w:eastAsia="바탕" w:hAnsi="Calibri" w:cs="Calibri"/>
          <w:i/>
          <w:sz w:val="22"/>
        </w:rPr>
        <w:t xml:space="preserve"> latency </w:t>
      </w:r>
      <w:r w:rsidR="00A01651">
        <w:rPr>
          <w:rFonts w:ascii="Calibri" w:eastAsia="바탕" w:hAnsi="Calibri" w:cs="Calibri"/>
          <w:i/>
          <w:sz w:val="22"/>
        </w:rPr>
        <w:lastRenderedPageBreak/>
        <w:t>before</w:t>
      </w:r>
      <w:r>
        <w:rPr>
          <w:rFonts w:ascii="Calibri" w:eastAsia="바탕" w:hAnsi="Calibri" w:cs="Calibri"/>
          <w:i/>
          <w:sz w:val="22"/>
        </w:rPr>
        <w:t xml:space="preserve"> PRS transmission and </w:t>
      </w:r>
      <w:r w:rsidR="00A01651">
        <w:rPr>
          <w:rFonts w:ascii="Calibri" w:eastAsia="바탕" w:hAnsi="Calibri" w:cs="Calibri"/>
          <w:i/>
          <w:sz w:val="22"/>
        </w:rPr>
        <w:t xml:space="preserve">the relevant </w:t>
      </w:r>
      <w:r>
        <w:rPr>
          <w:rFonts w:ascii="Calibri" w:eastAsia="바탕" w:hAnsi="Calibri" w:cs="Calibri"/>
          <w:i/>
          <w:sz w:val="22"/>
        </w:rPr>
        <w:t xml:space="preserve">measurement </w:t>
      </w:r>
      <w:r w:rsidR="00A01651">
        <w:rPr>
          <w:rFonts w:ascii="Calibri" w:eastAsia="바탕" w:hAnsi="Calibri" w:cs="Calibri"/>
          <w:i/>
          <w:sz w:val="22"/>
        </w:rPr>
        <w:t>operation</w:t>
      </w:r>
      <w:r w:rsidR="00BA2D33">
        <w:rPr>
          <w:rFonts w:ascii="Calibri" w:eastAsia="바탕" w:hAnsi="Calibri" w:cs="Calibri"/>
          <w:i/>
          <w:sz w:val="22"/>
        </w:rPr>
        <w:t>.</w:t>
      </w:r>
      <w:r>
        <w:rPr>
          <w:rFonts w:ascii="Calibri" w:hAnsi="Calibri" w:cs="Calibri"/>
          <w:i/>
          <w:sz w:val="22"/>
        </w:rPr>
        <w:t xml:space="preserve"> </w:t>
      </w:r>
      <w:r w:rsidR="00BA2D33">
        <w:rPr>
          <w:rFonts w:ascii="Calibri" w:hAnsi="Calibri" w:cs="Calibri"/>
          <w:i/>
          <w:sz w:val="22"/>
        </w:rPr>
        <w:t>Such a procedure</w:t>
      </w:r>
      <w:r>
        <w:rPr>
          <w:rFonts w:ascii="Calibri" w:hAnsi="Calibri" w:cs="Calibri"/>
          <w:i/>
          <w:sz w:val="22"/>
        </w:rPr>
        <w:t xml:space="preserve"> may </w:t>
      </w:r>
      <w:r w:rsidR="00BA2D33">
        <w:rPr>
          <w:rFonts w:ascii="Calibri" w:hAnsi="Calibri" w:cs="Calibri"/>
          <w:i/>
          <w:sz w:val="22"/>
        </w:rPr>
        <w:t xml:space="preserve">not </w:t>
      </w:r>
      <w:r>
        <w:rPr>
          <w:rFonts w:ascii="Calibri" w:hAnsi="Calibri" w:cs="Calibri"/>
          <w:i/>
          <w:sz w:val="22"/>
        </w:rPr>
        <w:t xml:space="preserve">be </w:t>
      </w:r>
      <w:r w:rsidR="00A01651">
        <w:rPr>
          <w:rFonts w:ascii="Calibri" w:hAnsi="Calibri" w:cs="Calibri"/>
          <w:i/>
          <w:sz w:val="22"/>
        </w:rPr>
        <w:t>suitable</w:t>
      </w:r>
      <w:r>
        <w:rPr>
          <w:rFonts w:ascii="Calibri" w:hAnsi="Calibri" w:cs="Calibri"/>
          <w:i/>
          <w:sz w:val="22"/>
        </w:rPr>
        <w:t xml:space="preserve"> for SL positioning, </w:t>
      </w:r>
      <w:r w:rsidR="00A01651">
        <w:rPr>
          <w:rFonts w:ascii="Calibri" w:hAnsi="Calibri" w:cs="Calibri"/>
          <w:i/>
          <w:sz w:val="22"/>
        </w:rPr>
        <w:t>which requires very short latency in some use cases</w:t>
      </w:r>
      <w:r>
        <w:rPr>
          <w:rFonts w:ascii="Calibri" w:hAnsi="Calibri" w:cs="Calibri"/>
          <w:i/>
          <w:sz w:val="22"/>
        </w:rPr>
        <w:t xml:space="preserve">. Furthermore, </w:t>
      </w:r>
      <w:r w:rsidR="00A01651">
        <w:rPr>
          <w:rFonts w:ascii="Calibri" w:hAnsi="Calibri" w:cs="Calibri"/>
          <w:i/>
          <w:sz w:val="22"/>
        </w:rPr>
        <w:t xml:space="preserve">connection to </w:t>
      </w:r>
      <w:r>
        <w:rPr>
          <w:rFonts w:ascii="Calibri" w:hAnsi="Calibri" w:cs="Calibri"/>
          <w:i/>
          <w:sz w:val="22"/>
        </w:rPr>
        <w:t xml:space="preserve">LMF is not available for SL positioning </w:t>
      </w:r>
      <w:r w:rsidR="00A01651">
        <w:rPr>
          <w:rFonts w:ascii="Calibri" w:hAnsi="Calibri" w:cs="Calibri"/>
          <w:i/>
          <w:sz w:val="22"/>
        </w:rPr>
        <w:t>in</w:t>
      </w:r>
      <w:r>
        <w:rPr>
          <w:rFonts w:ascii="Calibri" w:hAnsi="Calibri" w:cs="Calibri"/>
          <w:i/>
          <w:sz w:val="22"/>
        </w:rPr>
        <w:t xml:space="preserve"> the </w:t>
      </w:r>
      <w:r w:rsidR="00A01651">
        <w:rPr>
          <w:rFonts w:ascii="Calibri" w:hAnsi="Calibri" w:cs="Calibri"/>
          <w:i/>
          <w:sz w:val="22"/>
        </w:rPr>
        <w:t>out-of-</w:t>
      </w:r>
      <w:r w:rsidR="00BA2D33">
        <w:rPr>
          <w:rFonts w:ascii="Calibri" w:hAnsi="Calibri" w:cs="Calibri"/>
          <w:i/>
          <w:sz w:val="22"/>
        </w:rPr>
        <w:t>network</w:t>
      </w:r>
      <w:r w:rsidR="00A01651">
        <w:rPr>
          <w:rFonts w:ascii="Calibri" w:hAnsi="Calibri" w:cs="Calibri"/>
          <w:i/>
          <w:sz w:val="22"/>
        </w:rPr>
        <w:t>-</w:t>
      </w:r>
      <w:r>
        <w:rPr>
          <w:rFonts w:ascii="Calibri" w:hAnsi="Calibri" w:cs="Calibri"/>
          <w:i/>
          <w:sz w:val="22"/>
        </w:rPr>
        <w:t>coverage</w:t>
      </w:r>
      <w:r w:rsidR="00A01651">
        <w:rPr>
          <w:rFonts w:ascii="Calibri" w:hAnsi="Calibri" w:cs="Calibri"/>
          <w:i/>
          <w:sz w:val="22"/>
        </w:rPr>
        <w:t xml:space="preserve"> area</w:t>
      </w:r>
      <w:r>
        <w:rPr>
          <w:rFonts w:ascii="Calibri" w:hAnsi="Calibri" w:cs="Calibri"/>
          <w:i/>
          <w:sz w:val="22"/>
        </w:rPr>
        <w:t>.</w:t>
      </w:r>
    </w:p>
    <w:p w:rsidR="00EC759D" w:rsidRDefault="00EC759D" w:rsidP="00EC759D">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827BDF">
        <w:rPr>
          <w:rFonts w:ascii="Calibri" w:eastAsia="바탕" w:hAnsi="Calibri" w:cs="Calibri"/>
          <w:b/>
          <w:i/>
          <w:sz w:val="22"/>
        </w:rPr>
        <w:t xml:space="preserve"> 2</w:t>
      </w:r>
      <w:r w:rsidR="00352EC5">
        <w:rPr>
          <w:rFonts w:ascii="Calibri" w:eastAsia="바탕" w:hAnsi="Calibri" w:cs="Calibri"/>
          <w:b/>
          <w:i/>
          <w:sz w:val="22"/>
        </w:rPr>
        <w:t>6</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SL positioning procedure </w:t>
      </w:r>
      <w:r w:rsidR="00B76613">
        <w:rPr>
          <w:rFonts w:ascii="Calibri" w:eastAsia="바탕" w:hAnsi="Calibri" w:cs="Calibri"/>
          <w:i/>
          <w:sz w:val="22"/>
        </w:rPr>
        <w:t xml:space="preserve">needs to be shortened from that of Rel.17 NR positioning, </w:t>
      </w:r>
      <w:r>
        <w:rPr>
          <w:rFonts w:ascii="Calibri" w:eastAsia="바탕" w:hAnsi="Calibri" w:cs="Calibri"/>
          <w:i/>
          <w:sz w:val="22"/>
        </w:rPr>
        <w:t>so that the SL positioning latency requirement</w:t>
      </w:r>
      <w:r w:rsidR="00E64938">
        <w:rPr>
          <w:rFonts w:ascii="Calibri" w:eastAsia="바탕" w:hAnsi="Calibri" w:cs="Calibri"/>
          <w:i/>
          <w:sz w:val="22"/>
        </w:rPr>
        <w:t xml:space="preserve"> can be met</w:t>
      </w:r>
      <w:r>
        <w:rPr>
          <w:rFonts w:ascii="Calibri" w:hAnsi="Calibri" w:cs="Calibri"/>
          <w:i/>
          <w:sz w:val="22"/>
        </w:rPr>
        <w:t>.</w:t>
      </w:r>
    </w:p>
    <w:p w:rsidR="00B9318E" w:rsidRDefault="00293572" w:rsidP="00B9318E">
      <w:pPr>
        <w:wordWrap/>
        <w:adjustRightInd w:val="0"/>
        <w:snapToGrid w:val="0"/>
        <w:spacing w:before="100" w:beforeAutospacing="1" w:afterLines="50" w:after="120" w:line="264" w:lineRule="auto"/>
        <w:ind w:firstLine="425"/>
        <w:rPr>
          <w:rFonts w:ascii="Calibri" w:eastAsia="바탕" w:hAnsi="Calibri" w:cs="Calibri"/>
          <w:sz w:val="22"/>
        </w:rPr>
      </w:pPr>
      <w:r w:rsidRPr="00333FD6">
        <w:rPr>
          <w:rFonts w:ascii="Calibri" w:eastAsia="바탕" w:hAnsi="Calibri" w:cs="Calibri"/>
          <w:sz w:val="22"/>
        </w:rPr>
        <w:t xml:space="preserve">One of the solution to reduce the latency required for SL positioning procedure is </w:t>
      </w:r>
      <w:r w:rsidR="00333FD6">
        <w:rPr>
          <w:rFonts w:ascii="Calibri" w:eastAsia="바탕" w:hAnsi="Calibri" w:cs="Calibri"/>
          <w:sz w:val="22"/>
        </w:rPr>
        <w:t>to (pre-)configure the SL positioning related information in a resource pool</w:t>
      </w:r>
      <w:r w:rsidR="00B9318E" w:rsidRPr="00333FD6">
        <w:rPr>
          <w:rFonts w:ascii="Calibri" w:eastAsia="바탕" w:hAnsi="Calibri" w:cs="Calibri"/>
          <w:sz w:val="22"/>
        </w:rPr>
        <w:t>.</w:t>
      </w:r>
      <w:r w:rsidR="00333FD6">
        <w:rPr>
          <w:rFonts w:ascii="Calibri" w:eastAsia="바탕" w:hAnsi="Calibri" w:cs="Calibri"/>
          <w:sz w:val="22"/>
        </w:rPr>
        <w:t xml:space="preserve"> For example, the allowed SL positioning methods (e.g. RTT, TDOA, etc.) and types (relative or absolute), SL PRS resource set &amp; SL PRS resource configurations can be (pre-)configured in a resource pool for SL positioning. Then, UE can be configured by LMF or gNB when they schedules the SL positioning, or UE can select one of the allowed parameters, which can be indicated by the associated control channel when SL PRS is transmitted. In this way, such a complex procedure can be simplified to reduce the latency.</w:t>
      </w:r>
    </w:p>
    <w:p w:rsidR="00A57C30" w:rsidRDefault="00A57C30" w:rsidP="00EC759D">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b/>
          <w:i/>
          <w:sz w:val="22"/>
        </w:rPr>
        <w:t>Proposal</w:t>
      </w:r>
      <w:r w:rsidR="00827BDF">
        <w:rPr>
          <w:rFonts w:ascii="Calibri" w:eastAsia="바탕" w:hAnsi="Calibri" w:cs="Calibri"/>
          <w:b/>
          <w:i/>
          <w:sz w:val="22"/>
        </w:rPr>
        <w:t xml:space="preserve"> 2</w:t>
      </w:r>
      <w:r w:rsidR="00352EC5">
        <w:rPr>
          <w:rFonts w:ascii="Calibri" w:eastAsia="바탕" w:hAnsi="Calibri" w:cs="Calibri"/>
          <w:b/>
          <w:i/>
          <w:sz w:val="22"/>
        </w:rPr>
        <w:t>7</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To shorten the SL positioning latency, the SL PRS related parameters such as SL positioning method, SL PRS resource or resource set configuration, etc. allowed in a resource pool </w:t>
      </w:r>
      <w:r w:rsidR="0088680F">
        <w:rPr>
          <w:rFonts w:ascii="Calibri" w:eastAsia="바탕" w:hAnsi="Calibri" w:cs="Calibri"/>
          <w:i/>
          <w:sz w:val="22"/>
        </w:rPr>
        <w:t>can be</w:t>
      </w:r>
      <w:r>
        <w:rPr>
          <w:rFonts w:ascii="Calibri" w:eastAsia="바탕" w:hAnsi="Calibri" w:cs="Calibri"/>
          <w:i/>
          <w:sz w:val="22"/>
        </w:rPr>
        <w:t xml:space="preserve"> (pre-)configured.</w:t>
      </w:r>
    </w:p>
    <w:p w:rsidR="00333FD6" w:rsidRDefault="00333FD6" w:rsidP="00333FD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As briefly discussed above, as SL PRS is transmitted and received between UEs, a group of UEs that participate in SL positioning needs to be defined as a SL positioning group at SL positioning initiation stage. The SL positioning group can be </w:t>
      </w:r>
      <w:r w:rsidR="00B87703">
        <w:rPr>
          <w:rFonts w:ascii="Calibri" w:eastAsia="바탕" w:hAnsi="Calibri" w:cs="Calibri"/>
          <w:sz w:val="22"/>
        </w:rPr>
        <w:t>creat</w:t>
      </w:r>
      <w:r>
        <w:rPr>
          <w:rFonts w:ascii="Calibri" w:eastAsia="바탕" w:hAnsi="Calibri" w:cs="Calibri"/>
          <w:sz w:val="22"/>
        </w:rPr>
        <w:t>ed by T-UE/S-UE or LMF/gNB. Once SL positioning group is created, SL PRS transmission and measurements</w:t>
      </w:r>
      <w:r w:rsidR="00B87703">
        <w:rPr>
          <w:rFonts w:ascii="Calibri" w:eastAsia="바탕" w:hAnsi="Calibri" w:cs="Calibri"/>
          <w:sz w:val="22"/>
        </w:rPr>
        <w:t xml:space="preserve"> are limited to the members of the SL positioning group. Further study may be needed on the managing, joining and exiting the SL positioning group.</w:t>
      </w:r>
    </w:p>
    <w:p w:rsidR="00EC759D" w:rsidRDefault="00EC759D" w:rsidP="00EC759D">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827BDF">
        <w:rPr>
          <w:rFonts w:ascii="Calibri" w:eastAsia="바탕" w:hAnsi="Calibri" w:cs="Calibri"/>
          <w:b/>
          <w:i/>
          <w:sz w:val="22"/>
        </w:rPr>
        <w:t xml:space="preserve"> 2</w:t>
      </w:r>
      <w:r w:rsidR="00352EC5">
        <w:rPr>
          <w:rFonts w:ascii="Calibri" w:eastAsia="바탕" w:hAnsi="Calibri" w:cs="Calibri"/>
          <w:b/>
          <w:i/>
          <w:sz w:val="22"/>
        </w:rPr>
        <w:t>8</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For SL positioning, a group of UEs that participate in SL positioning</w:t>
      </w:r>
      <w:r w:rsidR="00A57C30">
        <w:rPr>
          <w:rFonts w:ascii="Calibri" w:eastAsia="바탕" w:hAnsi="Calibri" w:cs="Calibri"/>
          <w:i/>
          <w:sz w:val="22"/>
        </w:rPr>
        <w:t xml:space="preserve"> needs to be associated into a SL positioning group</w:t>
      </w:r>
      <w:r>
        <w:rPr>
          <w:rFonts w:ascii="Calibri" w:hAnsi="Calibri" w:cs="Calibri"/>
          <w:i/>
          <w:sz w:val="22"/>
        </w:rPr>
        <w:t>.</w:t>
      </w:r>
    </w:p>
    <w:p w:rsidR="000432F5" w:rsidRDefault="00B87703" w:rsidP="00B8770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a SL positioning mode where UE manages the overall SL positioning procedure, UE can initiate the creation of SL positioning group to perform the required SL positioning. The initiating UE can be T-UE to get the location of itself. The initiating UE can be S-UE to get the location of other UE (i.e. T-UE) of interest. To create the SL positioning group, the initiating UE transmits to other UE nearby a request to join the SL positioning group. Receiving the request, nearby UE will determine whether or not to accept the request. After determination, the nearby UE indicate its acceptance to the initiating UE. Then, the initiating UE may finally approves the acceptance to create the SL positioning group. Further studies are needed how to in</w:t>
      </w:r>
      <w:r w:rsidR="000432F5">
        <w:rPr>
          <w:rFonts w:ascii="Calibri" w:eastAsia="바탕" w:hAnsi="Calibri" w:cs="Calibri"/>
          <w:sz w:val="22"/>
        </w:rPr>
        <w:t>itiate, join and exit the SL positioning, and how to request for joining and accept the request for SL positioning, etc. The SL positioning group can be (pre-)configured by e.g the application layer of UE. For example. UEs participating a platooning group can be (pre-)configured into a SL positioning group before the start of driving.</w:t>
      </w:r>
    </w:p>
    <w:p w:rsidR="000432F5" w:rsidRDefault="000432F5" w:rsidP="00B8770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a SL positioning mode where LMF or gNB schedules the overall SL positioning procedure, LMF/gNB creates SL positioning group upon request on SL positioning service. As gNB knows the status of the UEs connected to gNB, it can schedule UEs that would be appropriate for SL positioning of T-UE into a SL positioning group.</w:t>
      </w:r>
    </w:p>
    <w:p w:rsidR="00A57C30" w:rsidRDefault="00152BE0" w:rsidP="00A57C30">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827BDF">
        <w:rPr>
          <w:rFonts w:ascii="Calibri" w:eastAsia="바탕" w:hAnsi="Calibri" w:cs="Calibri"/>
          <w:b/>
          <w:i/>
          <w:sz w:val="22"/>
        </w:rPr>
        <w:t xml:space="preserve"> 2</w:t>
      </w:r>
      <w:r w:rsidR="00352EC5">
        <w:rPr>
          <w:rFonts w:ascii="Calibri" w:eastAsia="바탕" w:hAnsi="Calibri" w:cs="Calibri"/>
          <w:b/>
          <w:i/>
          <w:sz w:val="22"/>
        </w:rPr>
        <w:t>9</w:t>
      </w:r>
      <w:r w:rsidRPr="008B2BE5">
        <w:rPr>
          <w:rFonts w:ascii="Calibri" w:eastAsia="바탕" w:hAnsi="Calibri" w:cs="Calibri"/>
          <w:b/>
          <w:i/>
          <w:sz w:val="22"/>
        </w:rPr>
        <w:t>:</w:t>
      </w:r>
      <w:r w:rsidRPr="008B2BE5">
        <w:rPr>
          <w:rFonts w:ascii="Calibri" w:eastAsia="바탕" w:hAnsi="Calibri" w:cs="Calibri"/>
          <w:i/>
          <w:sz w:val="22"/>
        </w:rPr>
        <w:t xml:space="preserve"> </w:t>
      </w:r>
      <w:r w:rsidR="00A57C30">
        <w:rPr>
          <w:rFonts w:ascii="Calibri" w:eastAsia="바탕" w:hAnsi="Calibri" w:cs="Calibri"/>
          <w:i/>
          <w:sz w:val="22"/>
        </w:rPr>
        <w:t xml:space="preserve">The SL positioning group </w:t>
      </w:r>
      <w:r w:rsidR="00B87703">
        <w:rPr>
          <w:rFonts w:ascii="Calibri" w:eastAsia="바탕" w:hAnsi="Calibri" w:cs="Calibri"/>
          <w:i/>
          <w:sz w:val="22"/>
        </w:rPr>
        <w:t>can</w:t>
      </w:r>
      <w:r w:rsidR="000432F5">
        <w:rPr>
          <w:rFonts w:ascii="Calibri" w:eastAsia="바탕" w:hAnsi="Calibri" w:cs="Calibri"/>
          <w:i/>
          <w:sz w:val="22"/>
        </w:rPr>
        <w:t xml:space="preserve"> </w:t>
      </w:r>
      <w:r w:rsidR="009C1E8D">
        <w:rPr>
          <w:rFonts w:ascii="Calibri" w:eastAsia="바탕" w:hAnsi="Calibri" w:cs="Calibri"/>
          <w:i/>
          <w:sz w:val="22"/>
        </w:rPr>
        <w:t xml:space="preserve">be </w:t>
      </w:r>
      <w:r w:rsidR="000432F5">
        <w:rPr>
          <w:rFonts w:ascii="Calibri" w:eastAsia="바탕" w:hAnsi="Calibri" w:cs="Calibri"/>
          <w:i/>
          <w:sz w:val="22"/>
        </w:rPr>
        <w:t>created by a UE or LMF/gNB</w:t>
      </w:r>
      <w:r w:rsidR="00A57C30">
        <w:rPr>
          <w:rFonts w:ascii="Calibri" w:eastAsia="바탕" w:hAnsi="Calibri" w:cs="Calibri"/>
          <w:i/>
          <w:sz w:val="22"/>
        </w:rPr>
        <w:t>. Further discussions are needed on which UE can</w:t>
      </w:r>
      <w:r w:rsidR="00600F14">
        <w:rPr>
          <w:rFonts w:ascii="Calibri" w:eastAsia="바탕" w:hAnsi="Calibri" w:cs="Calibri"/>
          <w:i/>
          <w:sz w:val="22"/>
        </w:rPr>
        <w:t xml:space="preserve"> initiate or</w:t>
      </w:r>
      <w:r w:rsidR="00A57C30">
        <w:rPr>
          <w:rFonts w:ascii="Calibri" w:eastAsia="바탕" w:hAnsi="Calibri" w:cs="Calibri"/>
          <w:i/>
          <w:sz w:val="22"/>
        </w:rPr>
        <w:t xml:space="preserve"> join the SL positioning </w:t>
      </w:r>
      <w:r w:rsidR="00600F14">
        <w:rPr>
          <w:rFonts w:ascii="Calibri" w:eastAsia="바탕" w:hAnsi="Calibri" w:cs="Calibri"/>
          <w:i/>
          <w:sz w:val="22"/>
        </w:rPr>
        <w:t xml:space="preserve">group, how to generate and accept </w:t>
      </w:r>
      <w:r w:rsidR="00A57C30">
        <w:rPr>
          <w:rFonts w:ascii="Calibri" w:eastAsia="바탕" w:hAnsi="Calibri" w:cs="Calibri"/>
          <w:i/>
          <w:sz w:val="22"/>
        </w:rPr>
        <w:t xml:space="preserve">the request, how to </w:t>
      </w:r>
      <w:r w:rsidR="00600F14">
        <w:rPr>
          <w:rFonts w:ascii="Calibri" w:eastAsia="바탕" w:hAnsi="Calibri" w:cs="Calibri"/>
          <w:i/>
          <w:sz w:val="22"/>
        </w:rPr>
        <w:t>leave or release</w:t>
      </w:r>
      <w:r w:rsidR="00A57C30">
        <w:rPr>
          <w:rFonts w:ascii="Calibri" w:eastAsia="바탕" w:hAnsi="Calibri" w:cs="Calibri"/>
          <w:i/>
          <w:sz w:val="22"/>
        </w:rPr>
        <w:t xml:space="preserve"> the SL positioning group, etc.</w:t>
      </w:r>
    </w:p>
    <w:p w:rsidR="00FC4E09" w:rsidRPr="008B2BE5" w:rsidRDefault="00FC4E09" w:rsidP="00FC4E09">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rPr>
        <w:lastRenderedPageBreak/>
        <w:t>Other issues</w:t>
      </w:r>
    </w:p>
    <w:p w:rsidR="00024AF2" w:rsidRDefault="00AC26CF" w:rsidP="00024AF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At least for SL TDOA positioning, the synchronization between UEs of the SL positioning group is important for high accuracy positioning</w:t>
      </w:r>
      <w:r w:rsidR="00024AF2">
        <w:rPr>
          <w:rFonts w:ascii="Calibri" w:eastAsia="바탕" w:hAnsi="Calibri" w:cs="Calibri"/>
          <w:sz w:val="22"/>
        </w:rPr>
        <w:t>.</w:t>
      </w:r>
      <w:r>
        <w:rPr>
          <w:rFonts w:ascii="Calibri" w:eastAsia="바탕" w:hAnsi="Calibri" w:cs="Calibri"/>
          <w:sz w:val="22"/>
        </w:rPr>
        <w:t xml:space="preserve"> Especially the synchronization between S-UEs significantly affects the SL positioning performance. As one of the solution for the synchronization, UEs that performs SL positioning needs to perform the synchronization procedure based on S-SSB, which is defined for SL communication. As any UE can possibly become S-UE in SL positioning, every UE performing SL positioning should follow the synchronization procedure based on S-SSB. Or at least if UE joins a SL positioning group as S-UE for SL TDOA, the UE should follow the synchronization procedure based on S-SSB.</w:t>
      </w:r>
    </w:p>
    <w:p w:rsidR="001D243C" w:rsidRDefault="00455FC8" w:rsidP="00024AF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As a solution to reduce the synchronization error between S-UEs for SL TDOA, S-UEs can be synchronized to the same synchronization reference, such as GNSS or gNB. But in general UEs can be synchronized to different synchronization reference. Furthermore even though synchronized to the same synchronization reference, UEs can still have some timing offset between UEs due to the different distance from the synchronization reference. Therefore it may not be feasible to differentiate UEs appropriate for S-UE based on the synchronization reference. Rather than that, a condition may be posed that only UEs having a timing offset below a threshold can participate in SL positioning.</w:t>
      </w:r>
    </w:p>
    <w:p w:rsidR="004236E7" w:rsidRDefault="004236E7" w:rsidP="00FB41C9">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w:t>
      </w:r>
      <w:r>
        <w:rPr>
          <w:rFonts w:ascii="Calibri" w:eastAsia="바탕" w:hAnsi="Calibri" w:cs="Calibri" w:hint="eastAsia"/>
          <w:b/>
          <w:i/>
          <w:sz w:val="22"/>
        </w:rPr>
        <w:t>roposal</w:t>
      </w:r>
      <w:r w:rsidR="00827BDF">
        <w:rPr>
          <w:rFonts w:ascii="Calibri" w:eastAsia="바탕" w:hAnsi="Calibri" w:cs="Calibri"/>
          <w:b/>
          <w:i/>
          <w:sz w:val="22"/>
        </w:rPr>
        <w:t xml:space="preserve"> </w:t>
      </w:r>
      <w:r w:rsidR="00352EC5">
        <w:rPr>
          <w:rFonts w:ascii="Calibri" w:eastAsia="바탕" w:hAnsi="Calibri" w:cs="Calibri"/>
          <w:b/>
          <w:i/>
          <w:sz w:val="22"/>
        </w:rPr>
        <w:t>30</w:t>
      </w:r>
      <w:r>
        <w:rPr>
          <w:rFonts w:ascii="Calibri" w:eastAsia="바탕" w:hAnsi="Calibri" w:cs="Calibri" w:hint="eastAsia"/>
          <w:b/>
          <w:i/>
          <w:sz w:val="22"/>
        </w:rPr>
        <w:t>:</w:t>
      </w:r>
      <w:r>
        <w:rPr>
          <w:rFonts w:ascii="Calibri" w:eastAsia="바탕" w:hAnsi="Calibri" w:cs="Calibri"/>
          <w:i/>
          <w:sz w:val="22"/>
        </w:rPr>
        <w:t xml:space="preserve"> </w:t>
      </w:r>
      <w:r w:rsidR="001776A4">
        <w:rPr>
          <w:rFonts w:ascii="Calibri" w:eastAsia="바탕" w:hAnsi="Calibri" w:cs="Calibri"/>
          <w:i/>
          <w:sz w:val="22"/>
        </w:rPr>
        <w:t>SL synchronization procedure is performed by the UE that performs SL positioning.</w:t>
      </w:r>
    </w:p>
    <w:p w:rsidR="00DA1748" w:rsidRDefault="00DA1748" w:rsidP="00DA174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issue of synchronization error to the positioning performance degradation is well known from the past. However, as discussed above, it’s more likely that S-UEs will not be synchronized with each other than gNBs. Therefore the synchronization issue is quite important especially for SL positioning. Restricting UE participation in SL positioning group based on synchronization offset would limit the SL positioning service availability. Instead, if the synchronization effect can be mitigated in SL positioning, it would be beneficial in improving the SL positioning availability.</w:t>
      </w:r>
    </w:p>
    <w:p w:rsidR="00167212" w:rsidRDefault="00167212" w:rsidP="00DA174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As discussed above, the impact of the synchronization error between UEs to the SL positioning performance is more critical in SL TDOA positioning rather than SL RTT positioning. As a possible solution, when S-UE#1 and S-UE#2 transmit SL PRSs to T-UE so that T-UE estimate the RSTD between SL PRS#1 and SL PRS#2 from the S-UEs, S-UE#2 can transmit SL PRS</w:t>
      </w:r>
      <w:r w:rsidR="000F1A0A">
        <w:rPr>
          <w:rFonts w:ascii="Calibri" w:eastAsia="바탕" w:hAnsi="Calibri" w:cs="Calibri"/>
          <w:sz w:val="22"/>
        </w:rPr>
        <w:t>#2</w:t>
      </w:r>
      <w:r>
        <w:rPr>
          <w:rFonts w:ascii="Calibri" w:eastAsia="바탕" w:hAnsi="Calibri" w:cs="Calibri"/>
          <w:sz w:val="22"/>
        </w:rPr>
        <w:t xml:space="preserve"> after S-UE#1 transmitted SL PRS#1</w:t>
      </w:r>
      <w:r w:rsidR="000F1A0A">
        <w:rPr>
          <w:rFonts w:ascii="Calibri" w:eastAsia="바탕" w:hAnsi="Calibri" w:cs="Calibri"/>
          <w:sz w:val="22"/>
        </w:rPr>
        <w:t>. If the time gap between the SL PRS#1 and SL PRS#2 are fixed and known in advance, T-UE calculates the reception timing of SL PRS#2 based on the timing of SL RPS#1. After all, T-UE come to receive both SL PRSs with a single timing, so there should be no timing error between S-UEs.</w:t>
      </w:r>
    </w:p>
    <w:p w:rsidR="00DA1748" w:rsidRDefault="00DA1748" w:rsidP="00DA174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One </w:t>
      </w:r>
      <w:r w:rsidR="00167212">
        <w:rPr>
          <w:rFonts w:ascii="Calibri" w:eastAsia="바탕" w:hAnsi="Calibri" w:cs="Calibri"/>
          <w:sz w:val="22"/>
        </w:rPr>
        <w:t>of the</w:t>
      </w:r>
      <w:r>
        <w:rPr>
          <w:rFonts w:ascii="Calibri" w:eastAsia="바탕" w:hAnsi="Calibri" w:cs="Calibri" w:hint="eastAsia"/>
          <w:sz w:val="22"/>
        </w:rPr>
        <w:t xml:space="preserve"> solution</w:t>
      </w:r>
      <w:r w:rsidR="00167212">
        <w:rPr>
          <w:rFonts w:ascii="Calibri" w:eastAsia="바탕" w:hAnsi="Calibri" w:cs="Calibri"/>
          <w:sz w:val="22"/>
        </w:rPr>
        <w:t>s</w:t>
      </w:r>
      <w:r>
        <w:rPr>
          <w:rFonts w:ascii="Calibri" w:eastAsia="바탕" w:hAnsi="Calibri" w:cs="Calibri" w:hint="eastAsia"/>
          <w:sz w:val="22"/>
        </w:rPr>
        <w:t xml:space="preserve"> </w:t>
      </w:r>
      <w:r>
        <w:rPr>
          <w:rFonts w:ascii="Calibri" w:eastAsia="바탕" w:hAnsi="Calibri" w:cs="Calibri"/>
          <w:sz w:val="22"/>
        </w:rPr>
        <w:t xml:space="preserve">for mitigating the synchronization offset, </w:t>
      </w:r>
      <w:r>
        <w:rPr>
          <w:rFonts w:ascii="Calibri" w:eastAsia="바탕" w:hAnsi="Calibri" w:cs="Calibri" w:hint="eastAsia"/>
          <w:sz w:val="22"/>
        </w:rPr>
        <w:t xml:space="preserve">when the multi-panel antenna is </w:t>
      </w:r>
      <w:r>
        <w:rPr>
          <w:rFonts w:ascii="Calibri" w:eastAsia="바탕" w:hAnsi="Calibri" w:cs="Calibri"/>
          <w:sz w:val="22"/>
        </w:rPr>
        <w:t>equipped</w:t>
      </w:r>
      <w:r>
        <w:rPr>
          <w:rFonts w:ascii="Calibri" w:eastAsia="바탕" w:hAnsi="Calibri" w:cs="Calibri" w:hint="eastAsia"/>
          <w:sz w:val="22"/>
        </w:rPr>
        <w:t xml:space="preserve"> </w:t>
      </w:r>
      <w:r>
        <w:rPr>
          <w:rFonts w:ascii="Calibri" w:eastAsia="바탕" w:hAnsi="Calibri" w:cs="Calibri"/>
          <w:sz w:val="22"/>
        </w:rPr>
        <w:t>in UE, is to use so-called ‘differential TDOA.’ For a pair of S-UEs, the timing offset between S-UEs can be easily removed in SL positioning calculation if the RSTD measured in one panel is subtracted from the RSTD measured in another panel. By doing so, synchronization error-free RSTD equation can be obtained and used for correct location calculation.</w:t>
      </w:r>
    </w:p>
    <w:p w:rsidR="00FB41C9" w:rsidRDefault="00FB41C9" w:rsidP="00FB41C9">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w:t>
      </w:r>
      <w:r w:rsidR="00827BDF">
        <w:rPr>
          <w:rFonts w:ascii="Calibri" w:eastAsia="바탕" w:hAnsi="Calibri" w:cs="Calibri"/>
          <w:b/>
          <w:i/>
          <w:sz w:val="22"/>
        </w:rPr>
        <w:t xml:space="preserve"> 14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would be beneficial if a solution mitigates the performance loss of SL positioning due to the synchronization timing offset between UEs</w:t>
      </w:r>
      <w:r>
        <w:rPr>
          <w:rFonts w:ascii="Calibri" w:hAnsi="Calibri" w:cs="Calibri"/>
          <w:i/>
          <w:sz w:val="22"/>
        </w:rPr>
        <w:t>.</w:t>
      </w:r>
    </w:p>
    <w:p w:rsidR="00DA1748" w:rsidRDefault="00DA1748" w:rsidP="00DA174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Congestion control in SL positioning may be different from that in SL communication. The difference may come from the SL PRS transmission rather than measurement report and location information transfer. The SL PRS resource is comprised of </w:t>
      </w:r>
      <w:r w:rsidR="00AA164F">
        <w:rPr>
          <w:rFonts w:ascii="Calibri" w:eastAsia="바탕" w:hAnsi="Calibri" w:cs="Calibri"/>
          <w:sz w:val="22"/>
        </w:rPr>
        <w:t xml:space="preserve">a number of distributed REs, rather than consecutive RBs in SL communication. In addition, the SL PRS may be concentrated in the limited region of measurement gap, which may cause higher congestion level than in SL communication. </w:t>
      </w:r>
      <w:r w:rsidR="009D628A">
        <w:rPr>
          <w:rFonts w:ascii="Calibri" w:eastAsia="바탕" w:hAnsi="Calibri" w:cs="Calibri"/>
          <w:sz w:val="22"/>
        </w:rPr>
        <w:t xml:space="preserve">One possible solution for the </w:t>
      </w:r>
      <w:r w:rsidR="009D628A">
        <w:rPr>
          <w:rFonts w:ascii="Calibri" w:eastAsia="바탕" w:hAnsi="Calibri" w:cs="Calibri"/>
          <w:sz w:val="22"/>
        </w:rPr>
        <w:lastRenderedPageBreak/>
        <w:t>congestion control in SL positioning</w:t>
      </w:r>
      <w:r w:rsidR="00F43DB8">
        <w:rPr>
          <w:rFonts w:ascii="Calibri" w:eastAsia="바탕" w:hAnsi="Calibri" w:cs="Calibri"/>
          <w:sz w:val="22"/>
        </w:rPr>
        <w:t xml:space="preserve"> is the partial transmission of the SL PRS resource. For example, if the congestion level is high, UE can transmit just a part of SL PRS resource and transmits the remaining part of SL PRS resource later. In this way, the RE-level resources comprising the SL PRS resource can be distributed across the time span, which will work to reduce the instant congestion level. </w:t>
      </w:r>
      <w:r w:rsidR="00AA381E">
        <w:rPr>
          <w:rFonts w:ascii="Calibri" w:eastAsia="바탕" w:hAnsi="Calibri" w:cs="Calibri"/>
          <w:sz w:val="22"/>
        </w:rPr>
        <w:t xml:space="preserve">Or in a high congestion channel condition, transmission of SL PRS over the SL PRS resource, of which a part of REs are punctured due to conflict with other UE’s SL PRS transmission, can also be considered. </w:t>
      </w:r>
      <w:r w:rsidR="00AA164F">
        <w:rPr>
          <w:rFonts w:ascii="Calibri" w:eastAsia="바탕" w:hAnsi="Calibri" w:cs="Calibri"/>
          <w:sz w:val="22"/>
        </w:rPr>
        <w:t>Further studies are needed for improvement in congestion control for SL positioning.</w:t>
      </w:r>
    </w:p>
    <w:p w:rsidR="00FB41C9" w:rsidRDefault="00FB41C9" w:rsidP="00FB41C9">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827BDF">
        <w:rPr>
          <w:rFonts w:ascii="Calibri" w:eastAsia="바탕" w:hAnsi="Calibri" w:cs="Calibri"/>
          <w:b/>
          <w:i/>
          <w:sz w:val="22"/>
        </w:rPr>
        <w:t xml:space="preserve"> 3</w:t>
      </w:r>
      <w:r w:rsidR="00352EC5">
        <w:rPr>
          <w:rFonts w:ascii="Calibri" w:eastAsia="바탕" w:hAnsi="Calibri" w:cs="Calibri"/>
          <w:b/>
          <w:i/>
          <w:sz w:val="22"/>
        </w:rPr>
        <w:t>1</w:t>
      </w:r>
      <w:r w:rsidRPr="008B2BE5">
        <w:rPr>
          <w:rFonts w:ascii="Calibri" w:eastAsia="바탕" w:hAnsi="Calibri" w:cs="Calibri"/>
          <w:b/>
          <w:i/>
          <w:sz w:val="22"/>
        </w:rPr>
        <w:t>:</w:t>
      </w:r>
      <w:r w:rsidRPr="008B2BE5">
        <w:rPr>
          <w:rFonts w:ascii="Calibri" w:eastAsia="바탕" w:hAnsi="Calibri" w:cs="Calibri"/>
          <w:i/>
          <w:sz w:val="22"/>
        </w:rPr>
        <w:t xml:space="preserve"> </w:t>
      </w:r>
      <w:r w:rsidR="008E2815">
        <w:rPr>
          <w:rFonts w:ascii="Calibri" w:eastAsia="바탕" w:hAnsi="Calibri" w:cs="Calibri"/>
          <w:i/>
          <w:sz w:val="22"/>
        </w:rPr>
        <w:t>Congestion control in SL positioning needs to be studied</w:t>
      </w:r>
      <w:r>
        <w:rPr>
          <w:rFonts w:ascii="Calibri" w:hAnsi="Calibri" w:cs="Calibri"/>
          <w:i/>
          <w:sz w:val="22"/>
        </w:rPr>
        <w:t>.</w:t>
      </w:r>
    </w:p>
    <w:p w:rsidR="000657A8" w:rsidRDefault="000657A8" w:rsidP="000657A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Together with muting and resource reselection based on sensing, the power control may work for improving the reception and transmission of SL PRS between UE of a long distance. As a resource pool for SL positioning can be shared with UL resources, similar to a resource pool for SL communication, DL pathloss can be a reference for power control of SL PRS transmission. As discussed above, one of the reason for SL PRS power control comes from the distance between UEs, so the SL pathloss can also be considered in SL PRS transmission power control.</w:t>
      </w:r>
    </w:p>
    <w:p w:rsidR="00FE73E3" w:rsidRDefault="00FB41C9" w:rsidP="00FB41C9">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827BDF">
        <w:rPr>
          <w:rFonts w:ascii="Calibri" w:eastAsia="바탕" w:hAnsi="Calibri" w:cs="Calibri"/>
          <w:b/>
          <w:i/>
          <w:sz w:val="22"/>
        </w:rPr>
        <w:t xml:space="preserve"> 3</w:t>
      </w:r>
      <w:r w:rsidR="00352EC5">
        <w:rPr>
          <w:rFonts w:ascii="Calibri" w:eastAsia="바탕" w:hAnsi="Calibri" w:cs="Calibri"/>
          <w:b/>
          <w:i/>
          <w:sz w:val="22"/>
        </w:rPr>
        <w:t>2</w:t>
      </w:r>
      <w:bookmarkStart w:id="2" w:name="_GoBack"/>
      <w:bookmarkEnd w:id="2"/>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Further discussions are needed whether DL pathloss or SL pathloss or both are needed to adapt the transmission power of the SL PRS</w:t>
      </w:r>
      <w:r>
        <w:rPr>
          <w:rFonts w:ascii="Calibri" w:hAnsi="Calibri" w:cs="Calibri"/>
          <w:i/>
          <w:sz w:val="22"/>
        </w:rPr>
        <w:t>.</w:t>
      </w:r>
    </w:p>
    <w:p w:rsidR="007578F5" w:rsidRDefault="007578F5" w:rsidP="007578F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of the differences in positioning between sidelink and the Uu link is the number of visible entities for positioning from UE side. </w:t>
      </w:r>
      <w:r w:rsidR="002F1604">
        <w:rPr>
          <w:rFonts w:ascii="Calibri" w:eastAsia="바탕" w:hAnsi="Calibri" w:cs="Calibri"/>
          <w:sz w:val="22"/>
        </w:rPr>
        <w:t xml:space="preserve">It’s more likely that less-than-3 RSUs are visible from the vehicle on the road, for example. </w:t>
      </w:r>
      <w:r>
        <w:rPr>
          <w:rFonts w:ascii="Calibri" w:eastAsia="바탕" w:hAnsi="Calibri" w:cs="Calibri"/>
          <w:sz w:val="22"/>
        </w:rPr>
        <w:t>In sidelink application, the number of S-UEs can be less than the number of gNBs or TRP in Uu link positioning because of the geometrical deployment and the transmission power. As RSU or UE functioning as S-UE has limited capability in transmission power, compared to gNB or TRP, the number of S-UEs than can be used for T-UE positioning may be smaller than that of gNBs/TRPs for Uu link positioning. This issue is critical especially in SL TDOA</w:t>
      </w:r>
      <w:r w:rsidR="002F1604">
        <w:rPr>
          <w:rFonts w:ascii="Calibri" w:eastAsia="바탕" w:hAnsi="Calibri" w:cs="Calibri"/>
          <w:sz w:val="22"/>
        </w:rPr>
        <w:t xml:space="preserve"> because at least 3 positioning reference nodes are needed for TDOA positioning. It would be beneficial in SL positioning availability if SL TDOA positioning is possible with less number of S-UEs than 3. </w:t>
      </w:r>
    </w:p>
    <w:p w:rsidR="00DA74CE" w:rsidRPr="00FB41C9" w:rsidRDefault="00DA74CE" w:rsidP="00DA74CE">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w:t>
      </w:r>
      <w:r w:rsidR="00827BDF">
        <w:rPr>
          <w:rFonts w:ascii="Calibri" w:eastAsia="바탕" w:hAnsi="Calibri" w:cs="Calibri"/>
          <w:b/>
          <w:i/>
          <w:sz w:val="22"/>
        </w:rPr>
        <w:t xml:space="preserve"> 15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more likely that the number of RSUs visible from UE in V2X use case is less than the number of the position references required for TDOA, because the transmission power from RSU is smaller than that of gNB</w:t>
      </w:r>
      <w:r>
        <w:rPr>
          <w:rFonts w:ascii="Calibri" w:hAnsi="Calibri" w:cs="Calibri"/>
          <w:i/>
          <w:sz w:val="22"/>
        </w:rPr>
        <w:t>.</w:t>
      </w:r>
    </w:p>
    <w:p w:rsidR="00C109EC" w:rsidRPr="008B2BE5" w:rsidRDefault="00C109EC"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t>Conclusion</w:t>
      </w:r>
      <w:r w:rsidR="00B12CF8">
        <w:rPr>
          <w:rFonts w:ascii="Arial" w:eastAsia="바탕" w:hAnsi="Arial" w:cs="Times New Roman"/>
          <w:kern w:val="0"/>
          <w:sz w:val="32"/>
          <w:szCs w:val="28"/>
          <w:lang w:eastAsia="en-US"/>
        </w:rPr>
        <w:t>s</w:t>
      </w:r>
    </w:p>
    <w:p w:rsidR="007E6508" w:rsidRDefault="00C109EC" w:rsidP="003D120E">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8B2BE5">
        <w:rPr>
          <w:rFonts w:ascii="Calibri" w:eastAsia="바탕" w:hAnsi="Calibri" w:cs="Calibri"/>
          <w:sz w:val="22"/>
        </w:rPr>
        <w:t xml:space="preserve">In this contribution, </w:t>
      </w:r>
      <w:r w:rsidR="00AE3B84">
        <w:rPr>
          <w:rFonts w:ascii="Calibri" w:eastAsia="바탕" w:hAnsi="Calibri" w:cs="Calibri"/>
          <w:sz w:val="22"/>
        </w:rPr>
        <w:t>the potential technical solutions to meet the requirements for SL positioning</w:t>
      </w:r>
      <w:r w:rsidR="00AE3B84" w:rsidRPr="008B2BE5">
        <w:rPr>
          <w:rFonts w:ascii="Calibri" w:eastAsia="바탕" w:hAnsi="Calibri" w:cs="Calibri"/>
          <w:sz w:val="22"/>
        </w:rPr>
        <w:t xml:space="preserve"> </w:t>
      </w:r>
      <w:r w:rsidRPr="008B2BE5">
        <w:rPr>
          <w:rFonts w:ascii="Calibri" w:eastAsia="바탕" w:hAnsi="Calibri" w:cs="Calibri"/>
          <w:sz w:val="22"/>
        </w:rPr>
        <w:t xml:space="preserve">were </w:t>
      </w:r>
      <w:r w:rsidR="008B621F" w:rsidRPr="008B2BE5">
        <w:rPr>
          <w:rFonts w:ascii="Calibri" w:eastAsia="바탕" w:hAnsi="Calibri" w:cs="Calibri" w:hint="eastAsia"/>
          <w:sz w:val="22"/>
        </w:rPr>
        <w:t>d</w:t>
      </w:r>
      <w:r w:rsidR="008B621F" w:rsidRPr="008B2BE5">
        <w:rPr>
          <w:rFonts w:ascii="Calibri" w:eastAsia="바탕" w:hAnsi="Calibri" w:cs="Calibri"/>
          <w:sz w:val="22"/>
        </w:rPr>
        <w:t>iscuss</w:t>
      </w:r>
      <w:r w:rsidRPr="008B2BE5">
        <w:rPr>
          <w:rFonts w:ascii="Calibri" w:eastAsia="바탕" w:hAnsi="Calibri" w:cs="Calibri"/>
          <w:sz w:val="22"/>
        </w:rPr>
        <w:t>ed. The following proposals were made as a conclusion.</w:t>
      </w:r>
    </w:p>
    <w:p w:rsidR="002D7AD6" w:rsidRDefault="002D7AD6" w:rsidP="002D7AD6">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Measurement of the r</w:t>
      </w:r>
      <w:r>
        <w:rPr>
          <w:rFonts w:ascii="Calibri" w:hAnsi="Calibri" w:cs="Calibri"/>
          <w:i/>
          <w:sz w:val="22"/>
        </w:rPr>
        <w:t>elative distance is crucial for collision avoidance in V2X use case.</w:t>
      </w:r>
    </w:p>
    <w:p w:rsidR="002D7AD6" w:rsidRDefault="002D7AD6" w:rsidP="002D7AD6">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hint="eastAsia"/>
          <w:i/>
          <w:sz w:val="22"/>
        </w:rPr>
        <w:t xml:space="preserve">In general UEs </w:t>
      </w:r>
      <w:r>
        <w:rPr>
          <w:rFonts w:ascii="Calibri" w:eastAsia="바탕" w:hAnsi="Calibri" w:cs="Calibri"/>
          <w:i/>
          <w:sz w:val="22"/>
        </w:rPr>
        <w:t xml:space="preserve">are not perfectly synchronized in </w:t>
      </w:r>
      <w:r>
        <w:rPr>
          <w:rFonts w:ascii="Calibri" w:eastAsia="바탕" w:hAnsi="Calibri" w:cs="Calibri" w:hint="eastAsia"/>
          <w:i/>
          <w:sz w:val="22"/>
        </w:rPr>
        <w:t>sidelink</w:t>
      </w:r>
      <w:r>
        <w:rPr>
          <w:rFonts w:ascii="Calibri" w:hAnsi="Calibri" w:cs="Calibri"/>
          <w:i/>
          <w:sz w:val="22"/>
        </w:rPr>
        <w:t>.</w:t>
      </w:r>
    </w:p>
    <w:p w:rsidR="002D7AD6" w:rsidRDefault="002D7AD6" w:rsidP="002D7AD6">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hAnsi="Calibri" w:cs="Calibri"/>
          <w:i/>
          <w:sz w:val="22"/>
        </w:rPr>
        <w:t>RTT-based positioning is supported for relative SL positioning.</w:t>
      </w:r>
    </w:p>
    <w:p w:rsidR="002D7AD6" w:rsidRPr="00D14D75" w:rsidRDefault="002D7AD6" w:rsidP="002D7AD6">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Absolute positioning is still feasible with SL positioning if a UE location is known in advance.</w:t>
      </w:r>
    </w:p>
    <w:p w:rsidR="002D7AD6" w:rsidRPr="00030AF3" w:rsidRDefault="002D7AD6" w:rsidP="002D7AD6">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SL Multi-</w:t>
      </w:r>
      <w:r>
        <w:rPr>
          <w:rFonts w:ascii="Calibri" w:hAnsi="Calibri" w:cs="Calibri"/>
          <w:i/>
          <w:sz w:val="22"/>
        </w:rPr>
        <w:t>RTT positioning is supported for absolute SL positioning, regardless of the synchronization error between UEs.</w:t>
      </w:r>
    </w:p>
    <w:p w:rsidR="002D7AD6" w:rsidRDefault="002D7AD6" w:rsidP="002D7AD6">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lastRenderedPageBreak/>
        <w:t>Proposal 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hAnsi="Calibri" w:cs="Calibri"/>
          <w:i/>
          <w:sz w:val="22"/>
        </w:rPr>
        <w:t>SL TDOA positioning with T-UE’s SL PRS transmission is supported for absolute SL positioning.</w:t>
      </w:r>
    </w:p>
    <w:p w:rsidR="002D7AD6" w:rsidRPr="00030AF3" w:rsidRDefault="002D7AD6" w:rsidP="002D7AD6">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hAnsi="Calibri" w:cs="Calibri"/>
          <w:i/>
          <w:sz w:val="22"/>
        </w:rPr>
        <w:t>SL TDOA positioning with S-UE’s SL PRS transmission is supported for absolute SL positioning.</w:t>
      </w:r>
    </w:p>
    <w:p w:rsidR="002D7AD6" w:rsidRPr="00D14D75" w:rsidRDefault="002D7AD6" w:rsidP="002D7AD6">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Similar to NR E-CID positioning, the ranging from a specific UE (e.g. RSU) can be useful for SL positioning</w:t>
      </w:r>
      <w:r>
        <w:rPr>
          <w:rFonts w:ascii="Calibri" w:hAnsi="Calibri" w:cs="Calibri"/>
          <w:i/>
          <w:sz w:val="22"/>
        </w:rPr>
        <w:t>.</w:t>
      </w:r>
    </w:p>
    <w:p w:rsidR="002D7AD6" w:rsidRDefault="002D7AD6" w:rsidP="002D7AD6">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hAnsi="Calibri" w:cs="Calibri"/>
          <w:i/>
          <w:sz w:val="22"/>
        </w:rPr>
        <w:t>RSSI-based relative positioning based on the layer-1 or layer-2 service/destination ID associated to UE transmission is supported.</w:t>
      </w:r>
    </w:p>
    <w:p w:rsidR="002D7AD6" w:rsidRDefault="002D7AD6" w:rsidP="002D7AD6">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Angle-based positioning method can be used for SL positioning at least for relative SL positioning, so that both distance and direction of UE can be estimated.</w:t>
      </w:r>
    </w:p>
    <w:p w:rsidR="002D7AD6" w:rsidRDefault="002D7AD6" w:rsidP="002D7AD6">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6</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A</w:t>
      </w:r>
      <w:r>
        <w:rPr>
          <w:rFonts w:ascii="Calibri" w:hAnsi="Calibri" w:cs="Calibri"/>
          <w:i/>
          <w:sz w:val="22"/>
        </w:rPr>
        <w:t>zimuth of arrival (AoA) and zenith of arrival (ZoA) based SL positioning is supported.</w:t>
      </w:r>
    </w:p>
    <w:p w:rsidR="002D7AD6" w:rsidRPr="00C2201F" w:rsidRDefault="002D7AD6" w:rsidP="002D7AD6">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7</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A</w:t>
      </w:r>
      <w:r>
        <w:rPr>
          <w:rFonts w:ascii="Calibri" w:hAnsi="Calibri" w:cs="Calibri"/>
          <w:i/>
          <w:sz w:val="22"/>
        </w:rPr>
        <w:t>zimuth of departure (AoD) and zenith of departure (ZoD) based SL positioning is supported.</w:t>
      </w:r>
    </w:p>
    <w:p w:rsidR="002D7AD6" w:rsidRDefault="002D7AD6" w:rsidP="002D7AD6">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6</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At least in V2X use case, a vehicle can use multiple panels to get the TX/RX diversity gain</w:t>
      </w:r>
      <w:r>
        <w:rPr>
          <w:rFonts w:ascii="Calibri" w:hAnsi="Calibri" w:cs="Calibri"/>
          <w:i/>
          <w:sz w:val="22"/>
        </w:rPr>
        <w:t>. To meet the high positioning accuracy, each panel location needs to be estimated separately.</w:t>
      </w:r>
    </w:p>
    <w:p w:rsidR="002D7AD6" w:rsidRPr="00C2201F" w:rsidRDefault="002D7AD6" w:rsidP="002D7AD6">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8:</w:t>
      </w:r>
      <w:r>
        <w:rPr>
          <w:rFonts w:ascii="Calibri" w:eastAsia="바탕" w:hAnsi="Calibri" w:cs="Calibri"/>
          <w:i/>
          <w:sz w:val="22"/>
        </w:rPr>
        <w:t xml:space="preserve"> SL positioning supports per-panel location estimation if UE uses multiple panels.</w:t>
      </w:r>
    </w:p>
    <w:p w:rsidR="002D7AD6" w:rsidRPr="00D14D75" w:rsidRDefault="002D7AD6" w:rsidP="002D7AD6">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7</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The existing PRS sequences can be reused as much as possible to reduce the receiver complexity and compatibility with Uu link positioning</w:t>
      </w:r>
      <w:r>
        <w:rPr>
          <w:rFonts w:ascii="Calibri" w:hAnsi="Calibri" w:cs="Calibri"/>
          <w:i/>
          <w:sz w:val="22"/>
        </w:rPr>
        <w:t>.</w:t>
      </w:r>
    </w:p>
    <w:p w:rsidR="002D7AD6" w:rsidRPr="00372B2E" w:rsidRDefault="00D61B3C" w:rsidP="002D7AD6">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 xml:space="preserve">Proposal </w:t>
      </w:r>
      <w:r w:rsidR="00352EC5">
        <w:rPr>
          <w:rFonts w:ascii="Calibri" w:eastAsia="바탕" w:hAnsi="Calibri" w:cs="Calibri"/>
          <w:b/>
          <w:i/>
          <w:sz w:val="22"/>
        </w:rPr>
        <w:t>9</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Either NR DL PRS sequence or SRS sequence for positioning is the starting point for SL PRS sequence design</w:t>
      </w:r>
      <w:r w:rsidR="002D7AD6">
        <w:rPr>
          <w:rFonts w:ascii="Calibri" w:hAnsi="Calibri" w:cs="Calibri"/>
          <w:i/>
          <w:sz w:val="22"/>
        </w:rPr>
        <w:t>.</w:t>
      </w:r>
    </w:p>
    <w:p w:rsidR="002D7AD6" w:rsidRPr="00D14D75" w:rsidRDefault="002D7AD6" w:rsidP="002D7AD6">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8</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A separate resource pool configuration can be used as a kind of the measurement gap for SL positioning</w:t>
      </w:r>
      <w:r>
        <w:rPr>
          <w:rFonts w:ascii="Calibri" w:hAnsi="Calibri" w:cs="Calibri"/>
          <w:i/>
          <w:sz w:val="22"/>
        </w:rPr>
        <w:t>.</w:t>
      </w:r>
    </w:p>
    <w:p w:rsidR="002D7AD6" w:rsidRDefault="002D7AD6" w:rsidP="002D7AD6">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 xml:space="preserve">Proposal </w:t>
      </w:r>
      <w:r w:rsidR="00352EC5">
        <w:rPr>
          <w:rFonts w:ascii="Calibri" w:eastAsia="바탕" w:hAnsi="Calibri" w:cs="Calibri"/>
          <w:b/>
          <w:i/>
          <w:sz w:val="22"/>
        </w:rPr>
        <w:t>10</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needs to be studied whether a resource pool is shared for both SL positioning and SL communication, or a separate resource pool is configured for each SL service</w:t>
      </w:r>
      <w:r>
        <w:rPr>
          <w:rFonts w:ascii="Calibri" w:hAnsi="Calibri" w:cs="Calibri"/>
          <w:i/>
          <w:sz w:val="22"/>
        </w:rPr>
        <w:t>.</w:t>
      </w:r>
    </w:p>
    <w:p w:rsidR="002D7AD6" w:rsidRDefault="002D7AD6" w:rsidP="002D7AD6">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1</w:t>
      </w:r>
      <w:r w:rsidR="00352EC5">
        <w:rPr>
          <w:rFonts w:ascii="Calibri" w:eastAsia="바탕" w:hAnsi="Calibri" w:cs="Calibri"/>
          <w:b/>
          <w:i/>
          <w:sz w:val="22"/>
        </w:rPr>
        <w:t>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If a resource pool for SL communication is shared for SL positioning</w:t>
      </w:r>
      <w:r>
        <w:rPr>
          <w:rFonts w:ascii="Calibri" w:hAnsi="Calibri" w:cs="Calibri"/>
          <w:i/>
          <w:sz w:val="22"/>
        </w:rPr>
        <w:t>, a solution to protect the legacy SL communication from SL positioning needs to be developed.</w:t>
      </w:r>
    </w:p>
    <w:p w:rsidR="002D7AD6" w:rsidRDefault="002D7AD6" w:rsidP="002D7AD6">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1</w:t>
      </w:r>
      <w:r w:rsidR="00352EC5">
        <w:rPr>
          <w:rFonts w:ascii="Calibri" w:eastAsia="바탕" w:hAnsi="Calibri" w:cs="Calibri"/>
          <w:b/>
          <w:i/>
          <w:sz w:val="22"/>
        </w:rPr>
        <w:t>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If a separate resource pool is configured for SL positioning, SL PRS resource set and SL PRS resource similar to NR positioning are defined for SL positioning</w:t>
      </w:r>
      <w:r>
        <w:rPr>
          <w:rFonts w:ascii="Calibri" w:hAnsi="Calibri" w:cs="Calibri"/>
          <w:i/>
          <w:sz w:val="22"/>
        </w:rPr>
        <w:t>.</w:t>
      </w:r>
    </w:p>
    <w:p w:rsidR="002D7AD6" w:rsidRPr="00D14D75" w:rsidRDefault="002D7AD6" w:rsidP="002D7AD6">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9</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The transmission resource and the reception resource for SL positioning can be placed in a same slot in SL positioning</w:t>
      </w:r>
      <w:r>
        <w:rPr>
          <w:rFonts w:ascii="Calibri" w:hAnsi="Calibri" w:cs="Calibri"/>
          <w:i/>
          <w:sz w:val="22"/>
        </w:rPr>
        <w:t>. Both resources can belong to a same SL positioning service for e.g. a very urgent service.</w:t>
      </w:r>
    </w:p>
    <w:p w:rsidR="002D7AD6" w:rsidRDefault="002D7AD6" w:rsidP="002D7AD6">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1</w:t>
      </w:r>
      <w:r w:rsidR="00352EC5">
        <w:rPr>
          <w:rFonts w:ascii="Calibri" w:eastAsia="바탕" w:hAnsi="Calibri" w:cs="Calibri"/>
          <w:b/>
          <w:i/>
          <w:sz w:val="22"/>
        </w:rPr>
        <w:t>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In a resource pool for SL positioning, if both transmission and reception resource are allocated within a slot, a TX/RX switching gap between two resources needs to be supported</w:t>
      </w:r>
      <w:r>
        <w:rPr>
          <w:rFonts w:ascii="Calibri" w:hAnsi="Calibri" w:cs="Calibri"/>
          <w:i/>
          <w:sz w:val="22"/>
        </w:rPr>
        <w:t>.</w:t>
      </w:r>
    </w:p>
    <w:p w:rsidR="002D7AD6" w:rsidRDefault="002D7AD6" w:rsidP="002D7AD6">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10</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When UE operates in SL mode-1 operation for SL communication, LMF or gNB can also control the SL positioning procedure. That is, LMF or gNB can initiate the SL positioning procedure, allocate the SL PRS resource and calculate the UE location.</w:t>
      </w:r>
    </w:p>
    <w:p w:rsidR="002D7AD6" w:rsidRDefault="002D7AD6" w:rsidP="002D7AD6">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lastRenderedPageBreak/>
        <w:t>Proposal 1</w:t>
      </w:r>
      <w:r w:rsidR="00352EC5">
        <w:rPr>
          <w:rFonts w:ascii="Calibri" w:eastAsia="바탕" w:hAnsi="Calibri" w:cs="Calibri"/>
          <w:b/>
          <w:i/>
          <w:sz w:val="22"/>
        </w:rPr>
        <w:t>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supported that LMF/gNB initiates the SL PRS procedure, including SL positioning group configuration.</w:t>
      </w:r>
    </w:p>
    <w:p w:rsidR="002D7AD6" w:rsidRDefault="002D7AD6" w:rsidP="002D7AD6">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w:t>
      </w:r>
      <w:r w:rsidR="00352EC5">
        <w:rPr>
          <w:rFonts w:ascii="Calibri" w:eastAsia="바탕" w:hAnsi="Calibri" w:cs="Calibri"/>
          <w:b/>
          <w:i/>
          <w:sz w:val="22"/>
        </w:rPr>
        <w:t>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supported that LMF/gNB schedules the SL PRS resources.</w:t>
      </w:r>
    </w:p>
    <w:p w:rsidR="002D7AD6" w:rsidRDefault="002D7AD6" w:rsidP="002D7AD6">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w:t>
      </w:r>
      <w:r w:rsidR="00352EC5">
        <w:rPr>
          <w:rFonts w:ascii="Calibri" w:eastAsia="바탕" w:hAnsi="Calibri" w:cs="Calibri"/>
          <w:b/>
          <w:i/>
          <w:sz w:val="22"/>
        </w:rPr>
        <w:t>6</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When LMF/gNB schedules the SL PRS resources, the following operations are supported.</w:t>
      </w:r>
    </w:p>
    <w:p w:rsidR="002D7AD6" w:rsidRPr="007A6731" w:rsidRDefault="002D7AD6" w:rsidP="002D7AD6">
      <w:pPr>
        <w:pStyle w:val="af4"/>
        <w:numPr>
          <w:ilvl w:val="0"/>
          <w:numId w:val="32"/>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Semi-persistent SL PRS resources can be allocated to UE based on a single UE request.</w:t>
      </w:r>
    </w:p>
    <w:p w:rsidR="002D7AD6" w:rsidRPr="007A6731" w:rsidRDefault="002D7AD6" w:rsidP="002D7AD6">
      <w:pPr>
        <w:pStyle w:val="af4"/>
        <w:numPr>
          <w:ilvl w:val="0"/>
          <w:numId w:val="32"/>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Aperiodic SL PRS resources can be allocated to UE based on the UE request per SL PRS transmission.</w:t>
      </w:r>
    </w:p>
    <w:p w:rsidR="002D7AD6" w:rsidRDefault="002D7AD6" w:rsidP="002D7AD6">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w:t>
      </w:r>
      <w:r w:rsidR="00352EC5">
        <w:rPr>
          <w:rFonts w:ascii="Calibri" w:eastAsia="바탕" w:hAnsi="Calibri" w:cs="Calibri"/>
          <w:b/>
          <w:i/>
          <w:sz w:val="22"/>
        </w:rPr>
        <w:t>7</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supported that LMF/gNB calculates the final location of the UE.</w:t>
      </w:r>
    </w:p>
    <w:p w:rsidR="002D7AD6" w:rsidRDefault="002D7AD6" w:rsidP="002D7AD6">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11:</w:t>
      </w:r>
      <w:r w:rsidRPr="008B2BE5">
        <w:rPr>
          <w:rFonts w:ascii="Calibri" w:eastAsia="바탕" w:hAnsi="Calibri" w:cs="Calibri"/>
          <w:i/>
          <w:sz w:val="22"/>
        </w:rPr>
        <w:t xml:space="preserve"> </w:t>
      </w:r>
      <w:r>
        <w:rPr>
          <w:rFonts w:ascii="Calibri" w:eastAsia="바탕" w:hAnsi="Calibri" w:cs="Calibri"/>
          <w:i/>
          <w:sz w:val="22"/>
        </w:rPr>
        <w:t>When UE operates in SL mode-2 operation for SL communication, UE can also autonomously control the SL positioning procedure. That is, UE can initiate the SL positioning procedure, select the SL PRS resource and calculate the UE location.</w:t>
      </w:r>
    </w:p>
    <w:p w:rsidR="002D7AD6" w:rsidRDefault="002D7AD6" w:rsidP="002D7AD6">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w:t>
      </w:r>
      <w:r w:rsidR="00352EC5">
        <w:rPr>
          <w:rFonts w:ascii="Calibri" w:eastAsia="바탕" w:hAnsi="Calibri" w:cs="Calibri"/>
          <w:b/>
          <w:i/>
          <w:sz w:val="22"/>
        </w:rPr>
        <w:t>8</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supported that UE initiates the SL PRS procedure, including the SL positioning group selection.</w:t>
      </w:r>
    </w:p>
    <w:p w:rsidR="002D7AD6" w:rsidRDefault="002D7AD6" w:rsidP="002D7AD6">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w:t>
      </w:r>
      <w:r w:rsidR="00352EC5">
        <w:rPr>
          <w:rFonts w:ascii="Calibri" w:eastAsia="바탕" w:hAnsi="Calibri" w:cs="Calibri"/>
          <w:b/>
          <w:i/>
          <w:sz w:val="22"/>
        </w:rPr>
        <w:t>9</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supported that UE selects the SL PRS resources based on sensing.</w:t>
      </w:r>
    </w:p>
    <w:p w:rsidR="002D7AD6" w:rsidRDefault="002D7AD6" w:rsidP="002D7AD6">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 xml:space="preserve">Proposal </w:t>
      </w:r>
      <w:r w:rsidR="00352EC5">
        <w:rPr>
          <w:rFonts w:ascii="Calibri" w:eastAsia="바탕" w:hAnsi="Calibri" w:cs="Calibri"/>
          <w:b/>
          <w:i/>
          <w:sz w:val="22"/>
        </w:rPr>
        <w:t>20</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When UE selects the SL PRS resources, the resource selection procedure based on sensing defined in Rel.16 NR SL communication is reused as much as possible</w:t>
      </w:r>
      <w:r>
        <w:rPr>
          <w:rFonts w:ascii="Calibri" w:hAnsi="Calibri" w:cs="Calibri"/>
          <w:i/>
          <w:sz w:val="22"/>
        </w:rPr>
        <w:t>.</w:t>
      </w:r>
    </w:p>
    <w:p w:rsidR="002D7AD6" w:rsidRPr="00566787" w:rsidRDefault="002D7AD6" w:rsidP="002D7AD6">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2</w:t>
      </w:r>
      <w:r w:rsidR="00352EC5">
        <w:rPr>
          <w:rFonts w:ascii="Calibri" w:eastAsia="바탕" w:hAnsi="Calibri" w:cs="Calibri"/>
          <w:b/>
          <w:i/>
          <w:sz w:val="22"/>
        </w:rPr>
        <w:t>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supported that UE calculates the final location of the UE.</w:t>
      </w:r>
    </w:p>
    <w:p w:rsidR="002D7AD6" w:rsidRDefault="002D7AD6" w:rsidP="002D7AD6">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2</w:t>
      </w:r>
      <w:r w:rsidR="00352EC5">
        <w:rPr>
          <w:rFonts w:ascii="Calibri" w:eastAsia="바탕" w:hAnsi="Calibri" w:cs="Calibri"/>
          <w:b/>
          <w:i/>
          <w:sz w:val="22"/>
        </w:rPr>
        <w:t>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The following types of SL PRS transmission are supported</w:t>
      </w:r>
      <w:r>
        <w:rPr>
          <w:rFonts w:ascii="Calibri" w:hAnsi="Calibri" w:cs="Calibri"/>
          <w:i/>
          <w:sz w:val="22"/>
        </w:rPr>
        <w:t>.</w:t>
      </w:r>
    </w:p>
    <w:p w:rsidR="002D7AD6" w:rsidRDefault="002D7AD6" w:rsidP="002D7AD6">
      <w:pPr>
        <w:pStyle w:val="af4"/>
        <w:numPr>
          <w:ilvl w:val="0"/>
          <w:numId w:val="30"/>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 xml:space="preserve">Semi-persistent </w:t>
      </w:r>
      <w:r>
        <w:rPr>
          <w:rFonts w:ascii="Calibri" w:eastAsia="바탕" w:hAnsi="Calibri" w:cs="Calibri"/>
          <w:i/>
          <w:sz w:val="22"/>
        </w:rPr>
        <w:t xml:space="preserve">SL PRS </w:t>
      </w:r>
      <w:r>
        <w:rPr>
          <w:rFonts w:ascii="Calibri" w:hAnsi="Calibri" w:cs="Calibri"/>
          <w:i/>
          <w:sz w:val="22"/>
        </w:rPr>
        <w:t>transmission</w:t>
      </w:r>
    </w:p>
    <w:p w:rsidR="002D7AD6" w:rsidRDefault="002D7AD6" w:rsidP="002D7AD6">
      <w:pPr>
        <w:pStyle w:val="af4"/>
        <w:numPr>
          <w:ilvl w:val="0"/>
          <w:numId w:val="30"/>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 xml:space="preserve">Aperiodic </w:t>
      </w:r>
      <w:r>
        <w:rPr>
          <w:rFonts w:ascii="Calibri" w:eastAsia="바탕" w:hAnsi="Calibri" w:cs="Calibri"/>
          <w:i/>
          <w:sz w:val="22"/>
        </w:rPr>
        <w:t xml:space="preserve">SL PRS </w:t>
      </w:r>
      <w:r>
        <w:rPr>
          <w:rFonts w:ascii="Calibri" w:hAnsi="Calibri" w:cs="Calibri"/>
          <w:i/>
          <w:sz w:val="22"/>
        </w:rPr>
        <w:t>transmission</w:t>
      </w:r>
    </w:p>
    <w:p w:rsidR="002D7AD6" w:rsidRPr="00AA7038" w:rsidRDefault="002D7AD6" w:rsidP="002D7AD6">
      <w:pPr>
        <w:pStyle w:val="af4"/>
        <w:numPr>
          <w:ilvl w:val="0"/>
          <w:numId w:val="30"/>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 xml:space="preserve">On-demand </w:t>
      </w:r>
      <w:r>
        <w:rPr>
          <w:rFonts w:ascii="Calibri" w:eastAsia="바탕" w:hAnsi="Calibri" w:cs="Calibri"/>
          <w:i/>
          <w:sz w:val="22"/>
        </w:rPr>
        <w:t xml:space="preserve">SL PRS </w:t>
      </w:r>
      <w:r>
        <w:rPr>
          <w:rFonts w:ascii="Calibri" w:hAnsi="Calibri" w:cs="Calibri"/>
          <w:i/>
          <w:sz w:val="22"/>
        </w:rPr>
        <w:t>transmission</w:t>
      </w:r>
    </w:p>
    <w:p w:rsidR="002D7AD6" w:rsidRDefault="002D7AD6" w:rsidP="002D7AD6">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b/>
          <w:i/>
          <w:sz w:val="22"/>
        </w:rPr>
        <w:t>Proposal 2</w:t>
      </w:r>
      <w:r w:rsidR="00352EC5">
        <w:rPr>
          <w:rFonts w:ascii="Calibri" w:eastAsia="바탕" w:hAnsi="Calibri" w:cs="Calibri"/>
          <w:b/>
          <w:i/>
          <w:sz w:val="22"/>
        </w:rPr>
        <w:t>3</w:t>
      </w:r>
      <w:r>
        <w:rPr>
          <w:rFonts w:ascii="Calibri" w:eastAsia="바탕" w:hAnsi="Calibri" w:cs="Calibri"/>
          <w:b/>
          <w:i/>
          <w:sz w:val="22"/>
        </w:rPr>
        <w:t>:</w:t>
      </w:r>
      <w:r>
        <w:rPr>
          <w:rFonts w:ascii="Calibri" w:eastAsia="바탕" w:hAnsi="Calibri" w:cs="Calibri"/>
          <w:i/>
          <w:sz w:val="22"/>
        </w:rPr>
        <w:t xml:space="preserve"> Control channel associated with the SL PRS resources needs to be transmitted to indicate the control information for the SL PRS resources being transmitted, and the resource reservation information.</w:t>
      </w:r>
    </w:p>
    <w:p w:rsidR="002D7AD6" w:rsidRDefault="002D7AD6" w:rsidP="002D7AD6">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b/>
          <w:i/>
          <w:sz w:val="22"/>
        </w:rPr>
        <w:t>Proposal 2</w:t>
      </w:r>
      <w:r w:rsidR="00352EC5">
        <w:rPr>
          <w:rFonts w:ascii="Calibri" w:eastAsia="바탕" w:hAnsi="Calibri" w:cs="Calibri"/>
          <w:b/>
          <w:i/>
          <w:sz w:val="22"/>
        </w:rPr>
        <w:t>4</w:t>
      </w:r>
      <w:r>
        <w:rPr>
          <w:rFonts w:ascii="Calibri" w:eastAsia="바탕" w:hAnsi="Calibri" w:cs="Calibri"/>
          <w:b/>
          <w:i/>
          <w:sz w:val="22"/>
        </w:rPr>
        <w:t>:</w:t>
      </w:r>
      <w:r>
        <w:rPr>
          <w:rFonts w:ascii="Calibri" w:eastAsia="바탕" w:hAnsi="Calibri" w:cs="Calibri"/>
          <w:i/>
          <w:sz w:val="22"/>
        </w:rPr>
        <w:t xml:space="preserve"> A method to make SL PRS transmission and reception reliable between the distant UEs needs to be studied.</w:t>
      </w:r>
    </w:p>
    <w:p w:rsidR="002D7AD6" w:rsidRDefault="002D7AD6" w:rsidP="002D7AD6">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b/>
          <w:i/>
          <w:sz w:val="22"/>
        </w:rPr>
        <w:t>Observation 12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beneficial for efficient interaction between UEs for SL positioning if RX UE confirms the reception or the quality of the received SL PRS</w:t>
      </w:r>
      <w:r>
        <w:rPr>
          <w:rFonts w:ascii="Calibri" w:hAnsi="Calibri" w:cs="Calibri"/>
          <w:i/>
          <w:sz w:val="22"/>
        </w:rPr>
        <w:t>.</w:t>
      </w:r>
    </w:p>
    <w:p w:rsidR="002D7AD6" w:rsidRDefault="002D7AD6" w:rsidP="002D7AD6">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2</w:t>
      </w:r>
      <w:r w:rsidR="00352EC5">
        <w:rPr>
          <w:rFonts w:ascii="Calibri" w:eastAsia="바탕" w:hAnsi="Calibri" w:cs="Calibri"/>
          <w:b/>
          <w:i/>
          <w:sz w:val="22"/>
        </w:rPr>
        <w:t>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If RX UE fails to receive SL PRS or the quality of the received SL PRS does not meet a condition, UE sends SL PRS retransmission request to TX UE</w:t>
      </w:r>
      <w:r>
        <w:rPr>
          <w:rFonts w:ascii="Calibri" w:hAnsi="Calibri" w:cs="Calibri"/>
          <w:i/>
          <w:sz w:val="22"/>
        </w:rPr>
        <w:t>.</w:t>
      </w:r>
    </w:p>
    <w:p w:rsidR="002D7AD6" w:rsidRDefault="002D7AD6" w:rsidP="002D7AD6">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13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Existing higher layer positioning procedure based on LPP message requires a large latency before PRS transmission and the relevant measurement operation.</w:t>
      </w:r>
      <w:r>
        <w:rPr>
          <w:rFonts w:ascii="Calibri" w:hAnsi="Calibri" w:cs="Calibri"/>
          <w:i/>
          <w:sz w:val="22"/>
        </w:rPr>
        <w:t xml:space="preserve"> Such a procedure may not be suitable for SL positioning, which requires very short latency in some use cases. Furthermore, connection to LMF is not available for SL positioning in the out-of-network-coverage area.</w:t>
      </w:r>
    </w:p>
    <w:p w:rsidR="002D7AD6" w:rsidRDefault="002D7AD6" w:rsidP="002D7AD6">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2</w:t>
      </w:r>
      <w:r w:rsidR="00352EC5">
        <w:rPr>
          <w:rFonts w:ascii="Calibri" w:eastAsia="바탕" w:hAnsi="Calibri" w:cs="Calibri"/>
          <w:b/>
          <w:i/>
          <w:sz w:val="22"/>
        </w:rPr>
        <w:t>6</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SL positioning procedure needs to be shortened from that of Rel.17 NR positioning, so that </w:t>
      </w:r>
      <w:r>
        <w:rPr>
          <w:rFonts w:ascii="Calibri" w:eastAsia="바탕" w:hAnsi="Calibri" w:cs="Calibri"/>
          <w:i/>
          <w:sz w:val="22"/>
        </w:rPr>
        <w:lastRenderedPageBreak/>
        <w:t>the SL positioning latency requirement can be met</w:t>
      </w:r>
      <w:r>
        <w:rPr>
          <w:rFonts w:ascii="Calibri" w:hAnsi="Calibri" w:cs="Calibri"/>
          <w:i/>
          <w:sz w:val="22"/>
        </w:rPr>
        <w:t>.</w:t>
      </w:r>
    </w:p>
    <w:p w:rsidR="002D7AD6" w:rsidRDefault="002D7AD6" w:rsidP="002D7AD6">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b/>
          <w:i/>
          <w:sz w:val="22"/>
        </w:rPr>
        <w:t>Proposal 2</w:t>
      </w:r>
      <w:r w:rsidR="00352EC5">
        <w:rPr>
          <w:rFonts w:ascii="Calibri" w:eastAsia="바탕" w:hAnsi="Calibri" w:cs="Calibri"/>
          <w:b/>
          <w:i/>
          <w:sz w:val="22"/>
        </w:rPr>
        <w:t>7</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To shorten the SL positioning latency, the SL PRS related parameters such as SL positioning method, SL PRS resource or resource set configuration, etc. allowed in a resource pool can be (pre-)configured.</w:t>
      </w:r>
    </w:p>
    <w:p w:rsidR="002D7AD6" w:rsidRDefault="002D7AD6" w:rsidP="002D7AD6">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2</w:t>
      </w:r>
      <w:r w:rsidR="00352EC5">
        <w:rPr>
          <w:rFonts w:ascii="Calibri" w:eastAsia="바탕" w:hAnsi="Calibri" w:cs="Calibri"/>
          <w:b/>
          <w:i/>
          <w:sz w:val="22"/>
        </w:rPr>
        <w:t>8</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For SL positioning, a group of UEs that participate in SL positioning needs to be associated into a SL positioning group</w:t>
      </w:r>
      <w:r>
        <w:rPr>
          <w:rFonts w:ascii="Calibri" w:hAnsi="Calibri" w:cs="Calibri"/>
          <w:i/>
          <w:sz w:val="22"/>
        </w:rPr>
        <w:t>.</w:t>
      </w:r>
    </w:p>
    <w:p w:rsidR="002D7AD6" w:rsidRDefault="002D7AD6" w:rsidP="002D7AD6">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2</w:t>
      </w:r>
      <w:r w:rsidR="00352EC5">
        <w:rPr>
          <w:rFonts w:ascii="Calibri" w:eastAsia="바탕" w:hAnsi="Calibri" w:cs="Calibri"/>
          <w:b/>
          <w:i/>
          <w:sz w:val="22"/>
        </w:rPr>
        <w:t>9</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The SL positioning group can </w:t>
      </w:r>
      <w:r w:rsidR="009C1E8D">
        <w:rPr>
          <w:rFonts w:ascii="Calibri" w:eastAsia="바탕" w:hAnsi="Calibri" w:cs="Calibri"/>
          <w:i/>
          <w:sz w:val="22"/>
        </w:rPr>
        <w:t xml:space="preserve">be </w:t>
      </w:r>
      <w:r>
        <w:rPr>
          <w:rFonts w:ascii="Calibri" w:eastAsia="바탕" w:hAnsi="Calibri" w:cs="Calibri"/>
          <w:i/>
          <w:sz w:val="22"/>
        </w:rPr>
        <w:t>created by a UE or LMF/gNB. Further discussions are needed on which UE can initiate or join the SL positioning group, how to generate and accept the request, how to leave or release the SL positioning group, etc.</w:t>
      </w:r>
    </w:p>
    <w:p w:rsidR="002D7AD6" w:rsidRDefault="002D7AD6" w:rsidP="002D7AD6">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w:t>
      </w:r>
      <w:r>
        <w:rPr>
          <w:rFonts w:ascii="Calibri" w:eastAsia="바탕" w:hAnsi="Calibri" w:cs="Calibri" w:hint="eastAsia"/>
          <w:b/>
          <w:i/>
          <w:sz w:val="22"/>
        </w:rPr>
        <w:t>roposal</w:t>
      </w:r>
      <w:r>
        <w:rPr>
          <w:rFonts w:ascii="Calibri" w:eastAsia="바탕" w:hAnsi="Calibri" w:cs="Calibri"/>
          <w:b/>
          <w:i/>
          <w:sz w:val="22"/>
        </w:rPr>
        <w:t xml:space="preserve"> </w:t>
      </w:r>
      <w:r w:rsidR="00352EC5">
        <w:rPr>
          <w:rFonts w:ascii="Calibri" w:eastAsia="바탕" w:hAnsi="Calibri" w:cs="Calibri"/>
          <w:b/>
          <w:i/>
          <w:sz w:val="22"/>
        </w:rPr>
        <w:t>30</w:t>
      </w:r>
      <w:r>
        <w:rPr>
          <w:rFonts w:ascii="Calibri" w:eastAsia="바탕" w:hAnsi="Calibri" w:cs="Calibri" w:hint="eastAsia"/>
          <w:b/>
          <w:i/>
          <w:sz w:val="22"/>
        </w:rPr>
        <w:t>:</w:t>
      </w:r>
      <w:r>
        <w:rPr>
          <w:rFonts w:ascii="Calibri" w:eastAsia="바탕" w:hAnsi="Calibri" w:cs="Calibri"/>
          <w:i/>
          <w:sz w:val="22"/>
        </w:rPr>
        <w:t xml:space="preserve"> SL synchronization procedure is performed by the UE that performs SL positioning.</w:t>
      </w:r>
    </w:p>
    <w:p w:rsidR="00DD6517" w:rsidRDefault="00DD6517" w:rsidP="00DD6517">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14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would be beneficial if a solution mitigates the performance loss of SL positioning due to the synchronization timing offset between UEs</w:t>
      </w:r>
      <w:r>
        <w:rPr>
          <w:rFonts w:ascii="Calibri" w:hAnsi="Calibri" w:cs="Calibri"/>
          <w:i/>
          <w:sz w:val="22"/>
        </w:rPr>
        <w:t>.</w:t>
      </w:r>
    </w:p>
    <w:p w:rsidR="00DD6517" w:rsidRDefault="00DD6517" w:rsidP="00DD6517">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3</w:t>
      </w:r>
      <w:r w:rsidR="00352EC5">
        <w:rPr>
          <w:rFonts w:ascii="Calibri" w:eastAsia="바탕" w:hAnsi="Calibri" w:cs="Calibri"/>
          <w:b/>
          <w:i/>
          <w:sz w:val="22"/>
        </w:rPr>
        <w:t>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Congestion control in SL positioning needs to be studied</w:t>
      </w:r>
      <w:r>
        <w:rPr>
          <w:rFonts w:ascii="Calibri" w:hAnsi="Calibri" w:cs="Calibri"/>
          <w:i/>
          <w:sz w:val="22"/>
        </w:rPr>
        <w:t>.</w:t>
      </w:r>
    </w:p>
    <w:p w:rsidR="00DD6517" w:rsidRDefault="00DD6517" w:rsidP="00DD6517">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3</w:t>
      </w:r>
      <w:r w:rsidR="00352EC5">
        <w:rPr>
          <w:rFonts w:ascii="Calibri" w:eastAsia="바탕" w:hAnsi="Calibri" w:cs="Calibri"/>
          <w:b/>
          <w:i/>
          <w:sz w:val="22"/>
        </w:rPr>
        <w:t>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Further discussions are needed whether DL pathloss or SL pathloss or both are needed to adapt the transmission power of the SL PRS</w:t>
      </w:r>
      <w:r>
        <w:rPr>
          <w:rFonts w:ascii="Calibri" w:hAnsi="Calibri" w:cs="Calibri"/>
          <w:i/>
          <w:sz w:val="22"/>
        </w:rPr>
        <w:t>.</w:t>
      </w:r>
    </w:p>
    <w:p w:rsidR="002D7AD6" w:rsidRPr="000D4352" w:rsidRDefault="000D4352" w:rsidP="002D7AD6">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15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more likely that the number of RSUs visible from UE in V2X use case is less than the number of the position references required for TDOA, because the transmission power from RSU is smaller than that of gNB</w:t>
      </w:r>
      <w:r>
        <w:rPr>
          <w:rFonts w:ascii="Calibri" w:hAnsi="Calibri" w:cs="Calibri"/>
          <w:i/>
          <w:sz w:val="22"/>
        </w:rPr>
        <w:t>.</w:t>
      </w:r>
    </w:p>
    <w:p w:rsidR="00B12CF8" w:rsidRPr="00B12CF8" w:rsidRDefault="00B12CF8" w:rsidP="00B12CF8">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Pr>
          <w:rFonts w:ascii="Arial" w:eastAsia="바탕" w:hAnsi="Arial" w:cs="Times New Roman"/>
          <w:kern w:val="0"/>
          <w:sz w:val="32"/>
          <w:szCs w:val="28"/>
          <w:lang w:eastAsia="en-US"/>
        </w:rPr>
        <w:t>References</w:t>
      </w:r>
    </w:p>
    <w:p w:rsidR="00B12CF8" w:rsidRPr="003E4DE3" w:rsidRDefault="00B12CF8" w:rsidP="002A7406">
      <w:pPr>
        <w:wordWrap/>
        <w:adjustRightInd w:val="0"/>
        <w:snapToGrid w:val="0"/>
        <w:spacing w:before="100" w:beforeAutospacing="1" w:afterLines="50" w:after="120" w:line="264" w:lineRule="auto"/>
        <w:ind w:left="400" w:hangingChars="200" w:hanging="400"/>
        <w:rPr>
          <w:rFonts w:ascii="Calibri" w:hAnsi="Calibri" w:cs="Calibri"/>
          <w:kern w:val="0"/>
          <w:szCs w:val="20"/>
        </w:rPr>
      </w:pPr>
      <w:r w:rsidRPr="003E4DE3">
        <w:rPr>
          <w:rFonts w:ascii="Calibri" w:hAnsi="Calibri" w:cs="Calibri"/>
          <w:kern w:val="0"/>
          <w:szCs w:val="20"/>
        </w:rPr>
        <w:t xml:space="preserve">[1] </w:t>
      </w:r>
      <w:r w:rsidR="002A7406" w:rsidRPr="003E4DE3">
        <w:rPr>
          <w:rFonts w:ascii="Calibri" w:hAnsi="Calibri" w:cs="Calibri"/>
          <w:szCs w:val="20"/>
        </w:rPr>
        <w:t xml:space="preserve">5GAA A-190229, ‘Technical report on Distributed vehicular antenna system’, 5GAA WG2 Technical Report, Jan. 2022 </w:t>
      </w:r>
    </w:p>
    <w:p w:rsidR="002A7406" w:rsidRPr="003E4DE3" w:rsidRDefault="00B12CF8" w:rsidP="002A7406">
      <w:pPr>
        <w:wordWrap/>
        <w:adjustRightInd w:val="0"/>
        <w:snapToGrid w:val="0"/>
        <w:spacing w:before="100" w:beforeAutospacing="1" w:afterLines="50" w:after="120" w:line="264" w:lineRule="auto"/>
        <w:ind w:left="400" w:hangingChars="200" w:hanging="400"/>
        <w:rPr>
          <w:rFonts w:ascii="Calibri" w:hAnsi="Calibri" w:cs="Calibri"/>
          <w:szCs w:val="20"/>
        </w:rPr>
      </w:pPr>
      <w:r w:rsidRPr="003E4DE3">
        <w:rPr>
          <w:rFonts w:ascii="Calibri" w:hAnsi="Calibri" w:cs="Calibri"/>
          <w:kern w:val="0"/>
          <w:szCs w:val="20"/>
        </w:rPr>
        <w:t>[</w:t>
      </w:r>
      <w:r w:rsidR="003E4DE3" w:rsidRPr="003E4DE3">
        <w:rPr>
          <w:rFonts w:ascii="Calibri" w:hAnsi="Calibri" w:cs="Calibri"/>
          <w:kern w:val="0"/>
          <w:szCs w:val="20"/>
        </w:rPr>
        <w:t>2</w:t>
      </w:r>
      <w:r w:rsidRPr="003E4DE3">
        <w:rPr>
          <w:rFonts w:ascii="Calibri" w:hAnsi="Calibri" w:cs="Calibri"/>
          <w:kern w:val="0"/>
          <w:szCs w:val="20"/>
        </w:rPr>
        <w:t xml:space="preserve">] </w:t>
      </w:r>
      <w:r w:rsidR="002A7406" w:rsidRPr="003E4DE3">
        <w:rPr>
          <w:rFonts w:ascii="Calibri" w:hAnsi="Calibri" w:cs="Calibri"/>
          <w:szCs w:val="20"/>
        </w:rPr>
        <w:t xml:space="preserve">5GAA A-190229, ‘Technical report outlining the 5G NR requirements and architectural enhancements’, 5GAA WG2 Technical Report, Nov. 2019 </w:t>
      </w:r>
    </w:p>
    <w:p w:rsidR="00B12CF8" w:rsidRPr="002A7406" w:rsidRDefault="004160C9" w:rsidP="004160C9">
      <w:pPr>
        <w:wordWrap/>
        <w:adjustRightInd w:val="0"/>
        <w:snapToGrid w:val="0"/>
        <w:spacing w:before="100" w:beforeAutospacing="1" w:afterLines="50" w:after="120" w:line="264" w:lineRule="auto"/>
        <w:ind w:left="440" w:hangingChars="200" w:hanging="440"/>
        <w:rPr>
          <w:rFonts w:ascii="Calibri" w:eastAsia="바탕" w:hAnsi="Calibri" w:cs="Calibri"/>
          <w:sz w:val="22"/>
        </w:rPr>
      </w:pPr>
      <w:r w:rsidRPr="003E4DE3">
        <w:rPr>
          <w:rFonts w:ascii="Calibri" w:eastAsia="바탕" w:hAnsi="Calibri" w:cs="Calibri"/>
          <w:sz w:val="22"/>
        </w:rPr>
        <w:t>[</w:t>
      </w:r>
      <w:r w:rsidR="003E4DE3" w:rsidRPr="003E4DE3">
        <w:rPr>
          <w:rFonts w:ascii="Calibri" w:eastAsia="바탕" w:hAnsi="Calibri" w:cs="Calibri"/>
          <w:sz w:val="22"/>
        </w:rPr>
        <w:t>3</w:t>
      </w:r>
      <w:r w:rsidRPr="003E4DE3">
        <w:rPr>
          <w:rFonts w:ascii="Calibri" w:eastAsia="바탕" w:hAnsi="Calibri" w:cs="Calibri"/>
          <w:sz w:val="22"/>
        </w:rPr>
        <w:t>] TR 37</w:t>
      </w:r>
      <w:r w:rsidRPr="004160C9">
        <w:rPr>
          <w:rFonts w:ascii="Calibri" w:eastAsia="바탕" w:hAnsi="Calibri" w:cs="Calibri"/>
          <w:sz w:val="22"/>
        </w:rPr>
        <w:t>.885, Study on evaluation methodology of new Vehicle-to-Everything V2X use cases for LTE and NR;</w:t>
      </w:r>
      <w:r>
        <w:rPr>
          <w:rFonts w:ascii="Calibri" w:eastAsia="바탕" w:hAnsi="Calibri" w:cs="Calibri"/>
          <w:sz w:val="22"/>
        </w:rPr>
        <w:t xml:space="preserve"> </w:t>
      </w:r>
      <w:r w:rsidRPr="004160C9">
        <w:rPr>
          <w:rFonts w:ascii="Calibri" w:eastAsia="바탕" w:hAnsi="Calibri" w:cs="Calibri"/>
          <w:sz w:val="22"/>
        </w:rPr>
        <w:t>(Release 15)</w:t>
      </w:r>
    </w:p>
    <w:sectPr w:rsidR="00B12CF8" w:rsidRPr="002A7406" w:rsidSect="00C109EC">
      <w:footerReference w:type="even" r:id="rId8"/>
      <w:footerReference w:type="default" r:id="rId9"/>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4B6A" w:rsidRDefault="00E44B6A">
      <w:pPr>
        <w:spacing w:after="0" w:line="240" w:lineRule="auto"/>
      </w:pPr>
      <w:r>
        <w:separator/>
      </w:r>
    </w:p>
  </w:endnote>
  <w:endnote w:type="continuationSeparator" w:id="0">
    <w:p w:rsidR="00E44B6A" w:rsidRDefault="00E44B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FangSong_GB2312">
    <w:altName w:val="Microsoft YaHei"/>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804" w:rsidRDefault="0089080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890804" w:rsidRDefault="0089080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804" w:rsidRDefault="0089080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352EC5">
      <w:rPr>
        <w:rStyle w:val="a8"/>
        <w:noProof/>
      </w:rPr>
      <w:t>12</w:t>
    </w:r>
    <w:r>
      <w:rPr>
        <w:rStyle w:val="a8"/>
      </w:rPr>
      <w:fldChar w:fldCharType="end"/>
    </w:r>
  </w:p>
  <w:p w:rsidR="00890804" w:rsidRDefault="0089080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4B6A" w:rsidRDefault="00E44B6A">
      <w:pPr>
        <w:spacing w:after="0" w:line="240" w:lineRule="auto"/>
      </w:pPr>
      <w:r>
        <w:separator/>
      </w:r>
    </w:p>
  </w:footnote>
  <w:footnote w:type="continuationSeparator" w:id="0">
    <w:p w:rsidR="00E44B6A" w:rsidRDefault="00E44B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07B86"/>
    <w:multiLevelType w:val="hybridMultilevel"/>
    <w:tmpl w:val="5874BDB4"/>
    <w:lvl w:ilvl="0" w:tplc="41CA3C9A">
      <w:start w:val="8"/>
      <w:numFmt w:val="bullet"/>
      <w:lvlText w:val=""/>
      <w:lvlJc w:val="left"/>
      <w:pPr>
        <w:ind w:left="785" w:hanging="360"/>
      </w:pPr>
      <w:rPr>
        <w:rFonts w:ascii="Wingdings" w:eastAsia="바탕" w:hAnsi="Wingdings" w:cs="Calibri"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24922CFF"/>
    <w:multiLevelType w:val="hybridMultilevel"/>
    <w:tmpl w:val="307417E8"/>
    <w:lvl w:ilvl="0" w:tplc="029ED37E">
      <w:numFmt w:val="bullet"/>
      <w:lvlText w:val=""/>
      <w:lvlJc w:val="left"/>
      <w:pPr>
        <w:ind w:left="720" w:hanging="360"/>
      </w:pPr>
      <w:rPr>
        <w:rFonts w:ascii="Symbol" w:eastAsia="굴림"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4">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2B31D0A"/>
    <w:multiLevelType w:val="hybridMultilevel"/>
    <w:tmpl w:val="9E64F610"/>
    <w:lvl w:ilvl="0" w:tplc="6EAA0C98">
      <w:start w:val="5"/>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68519EC"/>
    <w:multiLevelType w:val="hybridMultilevel"/>
    <w:tmpl w:val="DB32B79A"/>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94B4423C">
      <w:start w:val="1"/>
      <w:numFmt w:val="bullet"/>
      <w:lvlText w:val="o"/>
      <w:lvlJc w:val="left"/>
      <w:pPr>
        <w:ind w:left="2400" w:hanging="400"/>
      </w:pPr>
      <w:rPr>
        <w:rFonts w:ascii="Courier New" w:hAnsi="Courier New" w:cs="Courier New" w:hint="default"/>
      </w:rPr>
    </w:lvl>
    <w:lvl w:ilvl="5" w:tplc="666A460A">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505764B8"/>
    <w:multiLevelType w:val="hybridMultilevel"/>
    <w:tmpl w:val="F7589F40"/>
    <w:lvl w:ilvl="0" w:tplc="CD6099A6">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41E57A6"/>
    <w:multiLevelType w:val="hybridMultilevel"/>
    <w:tmpl w:val="CE148BBC"/>
    <w:lvl w:ilvl="0" w:tplc="CC848C96">
      <w:numFmt w:val="bullet"/>
      <w:lvlText w:val=""/>
      <w:lvlJc w:val="left"/>
      <w:pPr>
        <w:ind w:left="690" w:hanging="360"/>
      </w:pPr>
      <w:rPr>
        <w:rFonts w:ascii="Wingdings" w:eastAsia="바탕" w:hAnsi="Wingdings" w:cs="Calibri"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5">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5C014981"/>
    <w:multiLevelType w:val="hybridMultilevel"/>
    <w:tmpl w:val="12D00D30"/>
    <w:lvl w:ilvl="0" w:tplc="95F8D334">
      <w:numFmt w:val="bullet"/>
      <w:lvlText w:val=""/>
      <w:lvlJc w:val="left"/>
      <w:pPr>
        <w:ind w:left="690" w:hanging="360"/>
      </w:pPr>
      <w:rPr>
        <w:rFonts w:ascii="Wingdings" w:eastAsia="바탕" w:hAnsi="Wingdings" w:cs="Calibri"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7">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8">
    <w:nsid w:val="5D3E5B79"/>
    <w:multiLevelType w:val="hybridMultilevel"/>
    <w:tmpl w:val="F0E069D6"/>
    <w:lvl w:ilvl="0" w:tplc="BF0472B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19">
    <w:nsid w:val="5D752496"/>
    <w:multiLevelType w:val="hybridMultilevel"/>
    <w:tmpl w:val="A2D42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EED073A"/>
    <w:multiLevelType w:val="hybridMultilevel"/>
    <w:tmpl w:val="1FEABA82"/>
    <w:lvl w:ilvl="0" w:tplc="27E016FC">
      <w:start w:val="2"/>
      <w:numFmt w:val="bullet"/>
      <w:lvlText w:val=""/>
      <w:lvlJc w:val="left"/>
      <w:pPr>
        <w:ind w:left="760" w:hanging="360"/>
      </w:pPr>
      <w:rPr>
        <w:rFonts w:ascii="Wingdings" w:eastAsiaTheme="minorEastAsia"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97B6856"/>
    <w:multiLevelType w:val="hybridMultilevel"/>
    <w:tmpl w:val="AA7272FE"/>
    <w:lvl w:ilvl="0" w:tplc="5450ED1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A1B504D"/>
    <w:multiLevelType w:val="hybridMultilevel"/>
    <w:tmpl w:val="5C7A0F1E"/>
    <w:lvl w:ilvl="0" w:tplc="E4762BA2">
      <w:start w:val="3"/>
      <w:numFmt w:val="bullet"/>
      <w:lvlText w:val=""/>
      <w:lvlJc w:val="left"/>
      <w:pPr>
        <w:ind w:left="760" w:hanging="360"/>
      </w:pPr>
      <w:rPr>
        <w:rFonts w:ascii="Wingdings" w:eastAsiaTheme="minorEastAsia"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0FF3979"/>
    <w:multiLevelType w:val="hybridMultilevel"/>
    <w:tmpl w:val="BC06BA12"/>
    <w:lvl w:ilvl="0" w:tplc="447837B6">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2061C59"/>
    <w:multiLevelType w:val="hybridMultilevel"/>
    <w:tmpl w:val="783AE808"/>
    <w:lvl w:ilvl="0" w:tplc="65EEDEA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1">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8"/>
  </w:num>
  <w:num w:numId="3">
    <w:abstractNumId w:val="30"/>
  </w:num>
  <w:num w:numId="4">
    <w:abstractNumId w:val="8"/>
  </w:num>
  <w:num w:numId="5">
    <w:abstractNumId w:val="17"/>
  </w:num>
  <w:num w:numId="6">
    <w:abstractNumId w:val="7"/>
  </w:num>
  <w:num w:numId="7">
    <w:abstractNumId w:val="9"/>
  </w:num>
  <w:num w:numId="8">
    <w:abstractNumId w:val="26"/>
  </w:num>
  <w:num w:numId="9">
    <w:abstractNumId w:val="11"/>
  </w:num>
  <w:num w:numId="10">
    <w:abstractNumId w:val="21"/>
  </w:num>
  <w:num w:numId="11">
    <w:abstractNumId w:val="29"/>
  </w:num>
  <w:num w:numId="12">
    <w:abstractNumId w:val="1"/>
  </w:num>
  <w:num w:numId="13">
    <w:abstractNumId w:val="6"/>
  </w:num>
  <w:num w:numId="14">
    <w:abstractNumId w:val="2"/>
  </w:num>
  <w:num w:numId="15">
    <w:abstractNumId w:val="23"/>
  </w:num>
  <w:num w:numId="16">
    <w:abstractNumId w:val="19"/>
  </w:num>
  <w:num w:numId="17">
    <w:abstractNumId w:val="31"/>
  </w:num>
  <w:num w:numId="18">
    <w:abstractNumId w:val="12"/>
  </w:num>
  <w:num w:numId="19">
    <w:abstractNumId w:val="15"/>
  </w:num>
  <w:num w:numId="20">
    <w:abstractNumId w:val="3"/>
  </w:num>
  <w:num w:numId="21">
    <w:abstractNumId w:val="24"/>
  </w:num>
  <w:num w:numId="22">
    <w:abstractNumId w:val="13"/>
  </w:num>
  <w:num w:numId="23">
    <w:abstractNumId w:val="25"/>
  </w:num>
  <w:num w:numId="24">
    <w:abstractNumId w:val="18"/>
  </w:num>
  <w:num w:numId="25">
    <w:abstractNumId w:val="10"/>
  </w:num>
  <w:num w:numId="26">
    <w:abstractNumId w:val="5"/>
  </w:num>
  <w:num w:numId="27">
    <w:abstractNumId w:val="27"/>
  </w:num>
  <w:num w:numId="28">
    <w:abstractNumId w:val="14"/>
  </w:num>
  <w:num w:numId="29">
    <w:abstractNumId w:val="16"/>
  </w:num>
  <w:num w:numId="30">
    <w:abstractNumId w:val="22"/>
  </w:num>
  <w:num w:numId="31">
    <w:abstractNumId w:val="20"/>
  </w:num>
  <w:num w:numId="32">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1C80"/>
    <w:rsid w:val="000049B6"/>
    <w:rsid w:val="00012AF7"/>
    <w:rsid w:val="00014FEE"/>
    <w:rsid w:val="00015F86"/>
    <w:rsid w:val="000160E9"/>
    <w:rsid w:val="00024AF2"/>
    <w:rsid w:val="000254D1"/>
    <w:rsid w:val="00026303"/>
    <w:rsid w:val="00027F8B"/>
    <w:rsid w:val="000305CF"/>
    <w:rsid w:val="00030AF3"/>
    <w:rsid w:val="000353B5"/>
    <w:rsid w:val="000365EE"/>
    <w:rsid w:val="000422DC"/>
    <w:rsid w:val="000432F5"/>
    <w:rsid w:val="000434FA"/>
    <w:rsid w:val="00045D9A"/>
    <w:rsid w:val="00046E12"/>
    <w:rsid w:val="00051ED0"/>
    <w:rsid w:val="00055402"/>
    <w:rsid w:val="00056E6A"/>
    <w:rsid w:val="000657A8"/>
    <w:rsid w:val="000709A6"/>
    <w:rsid w:val="000735EC"/>
    <w:rsid w:val="00073773"/>
    <w:rsid w:val="00083994"/>
    <w:rsid w:val="000877F6"/>
    <w:rsid w:val="0009292C"/>
    <w:rsid w:val="00095FF1"/>
    <w:rsid w:val="000A628A"/>
    <w:rsid w:val="000B6EDE"/>
    <w:rsid w:val="000B745A"/>
    <w:rsid w:val="000B7F44"/>
    <w:rsid w:val="000C0A9E"/>
    <w:rsid w:val="000C0DC8"/>
    <w:rsid w:val="000C7274"/>
    <w:rsid w:val="000D1B20"/>
    <w:rsid w:val="000D30A9"/>
    <w:rsid w:val="000D4352"/>
    <w:rsid w:val="000D49AB"/>
    <w:rsid w:val="000E1EAA"/>
    <w:rsid w:val="000E2405"/>
    <w:rsid w:val="000E24B1"/>
    <w:rsid w:val="000F1A0A"/>
    <w:rsid w:val="000F6A0C"/>
    <w:rsid w:val="000F7689"/>
    <w:rsid w:val="00100590"/>
    <w:rsid w:val="001056F2"/>
    <w:rsid w:val="0011634A"/>
    <w:rsid w:val="00117EC5"/>
    <w:rsid w:val="001324E2"/>
    <w:rsid w:val="0013514B"/>
    <w:rsid w:val="00135811"/>
    <w:rsid w:val="00152BE0"/>
    <w:rsid w:val="0015303A"/>
    <w:rsid w:val="00154158"/>
    <w:rsid w:val="00157726"/>
    <w:rsid w:val="00160387"/>
    <w:rsid w:val="001671A5"/>
    <w:rsid w:val="00167212"/>
    <w:rsid w:val="00172121"/>
    <w:rsid w:val="001776A4"/>
    <w:rsid w:val="0018131F"/>
    <w:rsid w:val="001818E1"/>
    <w:rsid w:val="0018432F"/>
    <w:rsid w:val="001942E8"/>
    <w:rsid w:val="00196FE1"/>
    <w:rsid w:val="001A0402"/>
    <w:rsid w:val="001A0AD4"/>
    <w:rsid w:val="001A12CA"/>
    <w:rsid w:val="001A154D"/>
    <w:rsid w:val="001A242E"/>
    <w:rsid w:val="001A2AB2"/>
    <w:rsid w:val="001A38BF"/>
    <w:rsid w:val="001B11AB"/>
    <w:rsid w:val="001B45D4"/>
    <w:rsid w:val="001B4FA4"/>
    <w:rsid w:val="001C5EE6"/>
    <w:rsid w:val="001D243C"/>
    <w:rsid w:val="001E5925"/>
    <w:rsid w:val="001F0257"/>
    <w:rsid w:val="001F73D0"/>
    <w:rsid w:val="001F7F1D"/>
    <w:rsid w:val="0020176F"/>
    <w:rsid w:val="00205CE2"/>
    <w:rsid w:val="00211CFB"/>
    <w:rsid w:val="002162C9"/>
    <w:rsid w:val="00224048"/>
    <w:rsid w:val="002251DE"/>
    <w:rsid w:val="00225504"/>
    <w:rsid w:val="0023268E"/>
    <w:rsid w:val="002358AA"/>
    <w:rsid w:val="00235DC8"/>
    <w:rsid w:val="0024216D"/>
    <w:rsid w:val="00242373"/>
    <w:rsid w:val="002509F9"/>
    <w:rsid w:val="00250CC3"/>
    <w:rsid w:val="00251EE9"/>
    <w:rsid w:val="002558F0"/>
    <w:rsid w:val="00256E76"/>
    <w:rsid w:val="00263966"/>
    <w:rsid w:val="002722A5"/>
    <w:rsid w:val="002771D1"/>
    <w:rsid w:val="00277763"/>
    <w:rsid w:val="002800D5"/>
    <w:rsid w:val="002878E7"/>
    <w:rsid w:val="00290F8E"/>
    <w:rsid w:val="00293572"/>
    <w:rsid w:val="0029642D"/>
    <w:rsid w:val="002A424E"/>
    <w:rsid w:val="002A7406"/>
    <w:rsid w:val="002B436E"/>
    <w:rsid w:val="002B7425"/>
    <w:rsid w:val="002C7A1B"/>
    <w:rsid w:val="002C7CC8"/>
    <w:rsid w:val="002D3F79"/>
    <w:rsid w:val="002D7AD6"/>
    <w:rsid w:val="002E0F0E"/>
    <w:rsid w:val="002E4386"/>
    <w:rsid w:val="002E4F84"/>
    <w:rsid w:val="002E7850"/>
    <w:rsid w:val="002F1604"/>
    <w:rsid w:val="002F5E62"/>
    <w:rsid w:val="00300DB5"/>
    <w:rsid w:val="00301B7F"/>
    <w:rsid w:val="00305818"/>
    <w:rsid w:val="00312375"/>
    <w:rsid w:val="003165BF"/>
    <w:rsid w:val="00321359"/>
    <w:rsid w:val="003219B0"/>
    <w:rsid w:val="0033155A"/>
    <w:rsid w:val="00333FD6"/>
    <w:rsid w:val="0033473C"/>
    <w:rsid w:val="0033731C"/>
    <w:rsid w:val="00346601"/>
    <w:rsid w:val="00352EC5"/>
    <w:rsid w:val="00353F78"/>
    <w:rsid w:val="00354841"/>
    <w:rsid w:val="003559E7"/>
    <w:rsid w:val="00357D22"/>
    <w:rsid w:val="0036303C"/>
    <w:rsid w:val="00363550"/>
    <w:rsid w:val="003665F9"/>
    <w:rsid w:val="003703F6"/>
    <w:rsid w:val="00370D09"/>
    <w:rsid w:val="00371459"/>
    <w:rsid w:val="00371E4C"/>
    <w:rsid w:val="003725A7"/>
    <w:rsid w:val="00372AEC"/>
    <w:rsid w:val="00372B2E"/>
    <w:rsid w:val="00374992"/>
    <w:rsid w:val="00390125"/>
    <w:rsid w:val="003924C8"/>
    <w:rsid w:val="003948B7"/>
    <w:rsid w:val="00394C6F"/>
    <w:rsid w:val="003A0176"/>
    <w:rsid w:val="003A15D2"/>
    <w:rsid w:val="003A1650"/>
    <w:rsid w:val="003A1A91"/>
    <w:rsid w:val="003A60B5"/>
    <w:rsid w:val="003B427B"/>
    <w:rsid w:val="003C0DF0"/>
    <w:rsid w:val="003D0139"/>
    <w:rsid w:val="003D120E"/>
    <w:rsid w:val="003D26C1"/>
    <w:rsid w:val="003E0E1A"/>
    <w:rsid w:val="003E23DF"/>
    <w:rsid w:val="003E4919"/>
    <w:rsid w:val="003E4DE3"/>
    <w:rsid w:val="003F40BE"/>
    <w:rsid w:val="003F4B33"/>
    <w:rsid w:val="003F4D57"/>
    <w:rsid w:val="0040305A"/>
    <w:rsid w:val="004037D4"/>
    <w:rsid w:val="00410F61"/>
    <w:rsid w:val="00415FC1"/>
    <w:rsid w:val="004160C9"/>
    <w:rsid w:val="004203C3"/>
    <w:rsid w:val="004236E7"/>
    <w:rsid w:val="0042476F"/>
    <w:rsid w:val="00424FDA"/>
    <w:rsid w:val="00430173"/>
    <w:rsid w:val="00435016"/>
    <w:rsid w:val="00441FF3"/>
    <w:rsid w:val="00446EDE"/>
    <w:rsid w:val="00455300"/>
    <w:rsid w:val="00455D95"/>
    <w:rsid w:val="00455FC8"/>
    <w:rsid w:val="00465494"/>
    <w:rsid w:val="00473979"/>
    <w:rsid w:val="00475F65"/>
    <w:rsid w:val="0047699F"/>
    <w:rsid w:val="00476A68"/>
    <w:rsid w:val="0048527E"/>
    <w:rsid w:val="004914EA"/>
    <w:rsid w:val="00491C10"/>
    <w:rsid w:val="004A0CE4"/>
    <w:rsid w:val="004A3DEC"/>
    <w:rsid w:val="004A7CF7"/>
    <w:rsid w:val="004B1411"/>
    <w:rsid w:val="004B1986"/>
    <w:rsid w:val="004B520C"/>
    <w:rsid w:val="004C0CAF"/>
    <w:rsid w:val="004C0D93"/>
    <w:rsid w:val="004C148B"/>
    <w:rsid w:val="004E66F5"/>
    <w:rsid w:val="004E6DAA"/>
    <w:rsid w:val="004E7A28"/>
    <w:rsid w:val="004F07E9"/>
    <w:rsid w:val="004F6D12"/>
    <w:rsid w:val="00502119"/>
    <w:rsid w:val="00510E08"/>
    <w:rsid w:val="00510E36"/>
    <w:rsid w:val="00512A35"/>
    <w:rsid w:val="005139A0"/>
    <w:rsid w:val="00524F14"/>
    <w:rsid w:val="00526449"/>
    <w:rsid w:val="00530026"/>
    <w:rsid w:val="005368A1"/>
    <w:rsid w:val="00543CFB"/>
    <w:rsid w:val="00545E81"/>
    <w:rsid w:val="005524BF"/>
    <w:rsid w:val="005531BB"/>
    <w:rsid w:val="0056353C"/>
    <w:rsid w:val="00565199"/>
    <w:rsid w:val="00566787"/>
    <w:rsid w:val="0057030D"/>
    <w:rsid w:val="00574A93"/>
    <w:rsid w:val="00575B3E"/>
    <w:rsid w:val="00576209"/>
    <w:rsid w:val="00590C3A"/>
    <w:rsid w:val="00591666"/>
    <w:rsid w:val="00597976"/>
    <w:rsid w:val="005A189C"/>
    <w:rsid w:val="005A32F4"/>
    <w:rsid w:val="005A3AEB"/>
    <w:rsid w:val="005A4A70"/>
    <w:rsid w:val="005A7333"/>
    <w:rsid w:val="005B0E4D"/>
    <w:rsid w:val="005B2FBF"/>
    <w:rsid w:val="005B5B21"/>
    <w:rsid w:val="005C1221"/>
    <w:rsid w:val="005C44B1"/>
    <w:rsid w:val="005C63E8"/>
    <w:rsid w:val="005C7A65"/>
    <w:rsid w:val="005D1202"/>
    <w:rsid w:val="005D41C1"/>
    <w:rsid w:val="005E2ED6"/>
    <w:rsid w:val="005F2A8F"/>
    <w:rsid w:val="005F3168"/>
    <w:rsid w:val="005F67E6"/>
    <w:rsid w:val="00600F14"/>
    <w:rsid w:val="00601B3F"/>
    <w:rsid w:val="00613755"/>
    <w:rsid w:val="0061505D"/>
    <w:rsid w:val="006258DC"/>
    <w:rsid w:val="00631EBB"/>
    <w:rsid w:val="006422C4"/>
    <w:rsid w:val="00651719"/>
    <w:rsid w:val="00660ECE"/>
    <w:rsid w:val="00664D65"/>
    <w:rsid w:val="00671E5D"/>
    <w:rsid w:val="0067368C"/>
    <w:rsid w:val="0067378C"/>
    <w:rsid w:val="00676630"/>
    <w:rsid w:val="00680F03"/>
    <w:rsid w:val="00683DB9"/>
    <w:rsid w:val="00684CDF"/>
    <w:rsid w:val="00685658"/>
    <w:rsid w:val="00691F30"/>
    <w:rsid w:val="00696AE2"/>
    <w:rsid w:val="006978C5"/>
    <w:rsid w:val="006A1939"/>
    <w:rsid w:val="006A2195"/>
    <w:rsid w:val="006B2009"/>
    <w:rsid w:val="006B6E81"/>
    <w:rsid w:val="006B758A"/>
    <w:rsid w:val="006C5413"/>
    <w:rsid w:val="006C6836"/>
    <w:rsid w:val="006D16F6"/>
    <w:rsid w:val="006D6F09"/>
    <w:rsid w:val="006E0E11"/>
    <w:rsid w:val="006E4AAA"/>
    <w:rsid w:val="006F27F0"/>
    <w:rsid w:val="006F6357"/>
    <w:rsid w:val="006F67B9"/>
    <w:rsid w:val="0070494A"/>
    <w:rsid w:val="007075AF"/>
    <w:rsid w:val="007129B7"/>
    <w:rsid w:val="00712BD1"/>
    <w:rsid w:val="00713554"/>
    <w:rsid w:val="007149B1"/>
    <w:rsid w:val="00715971"/>
    <w:rsid w:val="007314A6"/>
    <w:rsid w:val="00731CB6"/>
    <w:rsid w:val="007322D4"/>
    <w:rsid w:val="00740FEF"/>
    <w:rsid w:val="00741B4A"/>
    <w:rsid w:val="00741D27"/>
    <w:rsid w:val="007450E5"/>
    <w:rsid w:val="00750474"/>
    <w:rsid w:val="00750E17"/>
    <w:rsid w:val="007578F5"/>
    <w:rsid w:val="0076075D"/>
    <w:rsid w:val="00762E4E"/>
    <w:rsid w:val="007661AB"/>
    <w:rsid w:val="007668F4"/>
    <w:rsid w:val="0077146C"/>
    <w:rsid w:val="0077455D"/>
    <w:rsid w:val="00781438"/>
    <w:rsid w:val="00790710"/>
    <w:rsid w:val="0079100F"/>
    <w:rsid w:val="00791A7A"/>
    <w:rsid w:val="00792E8C"/>
    <w:rsid w:val="007939CE"/>
    <w:rsid w:val="007A0111"/>
    <w:rsid w:val="007A4090"/>
    <w:rsid w:val="007A6731"/>
    <w:rsid w:val="007A68ED"/>
    <w:rsid w:val="007B19F9"/>
    <w:rsid w:val="007B1CB6"/>
    <w:rsid w:val="007B2716"/>
    <w:rsid w:val="007B5AED"/>
    <w:rsid w:val="007C1692"/>
    <w:rsid w:val="007C2CBF"/>
    <w:rsid w:val="007C446F"/>
    <w:rsid w:val="007C68F4"/>
    <w:rsid w:val="007C7D0E"/>
    <w:rsid w:val="007D11AE"/>
    <w:rsid w:val="007D4222"/>
    <w:rsid w:val="007E241E"/>
    <w:rsid w:val="007E26EB"/>
    <w:rsid w:val="007E6508"/>
    <w:rsid w:val="007F098D"/>
    <w:rsid w:val="007F1E09"/>
    <w:rsid w:val="00801AA8"/>
    <w:rsid w:val="00801D15"/>
    <w:rsid w:val="00810C03"/>
    <w:rsid w:val="00813DEA"/>
    <w:rsid w:val="008161DA"/>
    <w:rsid w:val="008228D2"/>
    <w:rsid w:val="0082555C"/>
    <w:rsid w:val="00825854"/>
    <w:rsid w:val="00827BDF"/>
    <w:rsid w:val="00833CC7"/>
    <w:rsid w:val="008377F0"/>
    <w:rsid w:val="00842111"/>
    <w:rsid w:val="00842D68"/>
    <w:rsid w:val="008438E2"/>
    <w:rsid w:val="00844F26"/>
    <w:rsid w:val="00850147"/>
    <w:rsid w:val="00853B05"/>
    <w:rsid w:val="008708AF"/>
    <w:rsid w:val="00872C48"/>
    <w:rsid w:val="0087481E"/>
    <w:rsid w:val="00875C0C"/>
    <w:rsid w:val="00877ADA"/>
    <w:rsid w:val="00882B74"/>
    <w:rsid w:val="0088680F"/>
    <w:rsid w:val="00886FA2"/>
    <w:rsid w:val="00887741"/>
    <w:rsid w:val="00887BF2"/>
    <w:rsid w:val="00890804"/>
    <w:rsid w:val="008922FA"/>
    <w:rsid w:val="008949CB"/>
    <w:rsid w:val="008968A2"/>
    <w:rsid w:val="008A70F0"/>
    <w:rsid w:val="008B2BE5"/>
    <w:rsid w:val="008B5AD2"/>
    <w:rsid w:val="008B621F"/>
    <w:rsid w:val="008B6E49"/>
    <w:rsid w:val="008C05B7"/>
    <w:rsid w:val="008C1AAE"/>
    <w:rsid w:val="008C26E6"/>
    <w:rsid w:val="008C4D7C"/>
    <w:rsid w:val="008C76DA"/>
    <w:rsid w:val="008D2225"/>
    <w:rsid w:val="008E2815"/>
    <w:rsid w:val="008E73C9"/>
    <w:rsid w:val="00917B35"/>
    <w:rsid w:val="009211AF"/>
    <w:rsid w:val="009213AF"/>
    <w:rsid w:val="00922F85"/>
    <w:rsid w:val="009235CB"/>
    <w:rsid w:val="00924BE3"/>
    <w:rsid w:val="0092742E"/>
    <w:rsid w:val="009323AD"/>
    <w:rsid w:val="0094120C"/>
    <w:rsid w:val="00941407"/>
    <w:rsid w:val="00947CA1"/>
    <w:rsid w:val="00954D1A"/>
    <w:rsid w:val="0096043D"/>
    <w:rsid w:val="0096793B"/>
    <w:rsid w:val="009703F1"/>
    <w:rsid w:val="00971779"/>
    <w:rsid w:val="00975D5E"/>
    <w:rsid w:val="00986B1B"/>
    <w:rsid w:val="00987B25"/>
    <w:rsid w:val="00993D5D"/>
    <w:rsid w:val="0099560D"/>
    <w:rsid w:val="0099572B"/>
    <w:rsid w:val="00996B9C"/>
    <w:rsid w:val="00996DA4"/>
    <w:rsid w:val="009A34F4"/>
    <w:rsid w:val="009A54D1"/>
    <w:rsid w:val="009A7C91"/>
    <w:rsid w:val="009B17E6"/>
    <w:rsid w:val="009B7F85"/>
    <w:rsid w:val="009C1E8D"/>
    <w:rsid w:val="009C4CB0"/>
    <w:rsid w:val="009D51B5"/>
    <w:rsid w:val="009D564D"/>
    <w:rsid w:val="009D5A13"/>
    <w:rsid w:val="009D5B94"/>
    <w:rsid w:val="009D628A"/>
    <w:rsid w:val="009D7966"/>
    <w:rsid w:val="009E2FDE"/>
    <w:rsid w:val="009E497C"/>
    <w:rsid w:val="009E4B74"/>
    <w:rsid w:val="009E4BCF"/>
    <w:rsid w:val="009E7CF8"/>
    <w:rsid w:val="009F152B"/>
    <w:rsid w:val="00A01651"/>
    <w:rsid w:val="00A02283"/>
    <w:rsid w:val="00A04C00"/>
    <w:rsid w:val="00A105BF"/>
    <w:rsid w:val="00A2005A"/>
    <w:rsid w:val="00A30AE7"/>
    <w:rsid w:val="00A3223C"/>
    <w:rsid w:val="00A34EA3"/>
    <w:rsid w:val="00A35679"/>
    <w:rsid w:val="00A359BB"/>
    <w:rsid w:val="00A41A1E"/>
    <w:rsid w:val="00A42916"/>
    <w:rsid w:val="00A438F7"/>
    <w:rsid w:val="00A449E5"/>
    <w:rsid w:val="00A44FC7"/>
    <w:rsid w:val="00A45B12"/>
    <w:rsid w:val="00A46A8C"/>
    <w:rsid w:val="00A5105B"/>
    <w:rsid w:val="00A54023"/>
    <w:rsid w:val="00A55B43"/>
    <w:rsid w:val="00A55BDA"/>
    <w:rsid w:val="00A561E7"/>
    <w:rsid w:val="00A57C30"/>
    <w:rsid w:val="00A663F8"/>
    <w:rsid w:val="00A6650F"/>
    <w:rsid w:val="00A71605"/>
    <w:rsid w:val="00A73C31"/>
    <w:rsid w:val="00A74480"/>
    <w:rsid w:val="00A76A62"/>
    <w:rsid w:val="00A95F96"/>
    <w:rsid w:val="00AA140F"/>
    <w:rsid w:val="00AA164F"/>
    <w:rsid w:val="00AA381E"/>
    <w:rsid w:val="00AA4DD6"/>
    <w:rsid w:val="00AA7038"/>
    <w:rsid w:val="00AB287A"/>
    <w:rsid w:val="00AC10F6"/>
    <w:rsid w:val="00AC1D79"/>
    <w:rsid w:val="00AC26CF"/>
    <w:rsid w:val="00AD0D63"/>
    <w:rsid w:val="00AD17AE"/>
    <w:rsid w:val="00AE3B84"/>
    <w:rsid w:val="00AF1689"/>
    <w:rsid w:val="00AF275F"/>
    <w:rsid w:val="00AF4E29"/>
    <w:rsid w:val="00B033B7"/>
    <w:rsid w:val="00B06393"/>
    <w:rsid w:val="00B06F31"/>
    <w:rsid w:val="00B10A85"/>
    <w:rsid w:val="00B12CF8"/>
    <w:rsid w:val="00B2231C"/>
    <w:rsid w:val="00B3054F"/>
    <w:rsid w:val="00B31CA8"/>
    <w:rsid w:val="00B34345"/>
    <w:rsid w:val="00B35BBF"/>
    <w:rsid w:val="00B37C51"/>
    <w:rsid w:val="00B37F99"/>
    <w:rsid w:val="00B42D66"/>
    <w:rsid w:val="00B45F97"/>
    <w:rsid w:val="00B5221A"/>
    <w:rsid w:val="00B5515B"/>
    <w:rsid w:val="00B63117"/>
    <w:rsid w:val="00B657CC"/>
    <w:rsid w:val="00B76613"/>
    <w:rsid w:val="00B808B7"/>
    <w:rsid w:val="00B832E0"/>
    <w:rsid w:val="00B85B09"/>
    <w:rsid w:val="00B864A1"/>
    <w:rsid w:val="00B871FC"/>
    <w:rsid w:val="00B87703"/>
    <w:rsid w:val="00B9318E"/>
    <w:rsid w:val="00B93D9E"/>
    <w:rsid w:val="00B9710E"/>
    <w:rsid w:val="00BA0705"/>
    <w:rsid w:val="00BA2D33"/>
    <w:rsid w:val="00BA5BEA"/>
    <w:rsid w:val="00BB3B65"/>
    <w:rsid w:val="00BB3D5E"/>
    <w:rsid w:val="00BB583F"/>
    <w:rsid w:val="00BB5889"/>
    <w:rsid w:val="00BC04FB"/>
    <w:rsid w:val="00BC1A52"/>
    <w:rsid w:val="00BC6B71"/>
    <w:rsid w:val="00BE0B1A"/>
    <w:rsid w:val="00BE1E99"/>
    <w:rsid w:val="00BE33BB"/>
    <w:rsid w:val="00BE7571"/>
    <w:rsid w:val="00BF0941"/>
    <w:rsid w:val="00BF1404"/>
    <w:rsid w:val="00BF5126"/>
    <w:rsid w:val="00BF66DA"/>
    <w:rsid w:val="00C032FB"/>
    <w:rsid w:val="00C03B02"/>
    <w:rsid w:val="00C109EC"/>
    <w:rsid w:val="00C110D8"/>
    <w:rsid w:val="00C12AD8"/>
    <w:rsid w:val="00C2201F"/>
    <w:rsid w:val="00C22D26"/>
    <w:rsid w:val="00C251A4"/>
    <w:rsid w:val="00C27799"/>
    <w:rsid w:val="00C30418"/>
    <w:rsid w:val="00C353A1"/>
    <w:rsid w:val="00C3692D"/>
    <w:rsid w:val="00C42B26"/>
    <w:rsid w:val="00C447CF"/>
    <w:rsid w:val="00C5087D"/>
    <w:rsid w:val="00C50BEC"/>
    <w:rsid w:val="00C52736"/>
    <w:rsid w:val="00C55F6B"/>
    <w:rsid w:val="00C72129"/>
    <w:rsid w:val="00C72CDB"/>
    <w:rsid w:val="00C840DB"/>
    <w:rsid w:val="00C84A6F"/>
    <w:rsid w:val="00C865CD"/>
    <w:rsid w:val="00C90E80"/>
    <w:rsid w:val="00C92171"/>
    <w:rsid w:val="00C92598"/>
    <w:rsid w:val="00C9601B"/>
    <w:rsid w:val="00CA57FB"/>
    <w:rsid w:val="00CA7C33"/>
    <w:rsid w:val="00CB0816"/>
    <w:rsid w:val="00CB7C19"/>
    <w:rsid w:val="00CC0959"/>
    <w:rsid w:val="00CC6716"/>
    <w:rsid w:val="00CE133F"/>
    <w:rsid w:val="00CE142A"/>
    <w:rsid w:val="00CF09E1"/>
    <w:rsid w:val="00CF1562"/>
    <w:rsid w:val="00CF19A2"/>
    <w:rsid w:val="00CF3107"/>
    <w:rsid w:val="00CF4E71"/>
    <w:rsid w:val="00D01BAA"/>
    <w:rsid w:val="00D03AB8"/>
    <w:rsid w:val="00D07A9D"/>
    <w:rsid w:val="00D106FC"/>
    <w:rsid w:val="00D11673"/>
    <w:rsid w:val="00D14D75"/>
    <w:rsid w:val="00D17F5E"/>
    <w:rsid w:val="00D20708"/>
    <w:rsid w:val="00D260C9"/>
    <w:rsid w:val="00D37062"/>
    <w:rsid w:val="00D37AA7"/>
    <w:rsid w:val="00D409B6"/>
    <w:rsid w:val="00D46093"/>
    <w:rsid w:val="00D55BB5"/>
    <w:rsid w:val="00D56051"/>
    <w:rsid w:val="00D56641"/>
    <w:rsid w:val="00D56E1B"/>
    <w:rsid w:val="00D61B3C"/>
    <w:rsid w:val="00D6364F"/>
    <w:rsid w:val="00D71918"/>
    <w:rsid w:val="00D722D2"/>
    <w:rsid w:val="00D81AEE"/>
    <w:rsid w:val="00D82F7B"/>
    <w:rsid w:val="00D83678"/>
    <w:rsid w:val="00D90DD3"/>
    <w:rsid w:val="00D93814"/>
    <w:rsid w:val="00DA0D65"/>
    <w:rsid w:val="00DA1358"/>
    <w:rsid w:val="00DA1671"/>
    <w:rsid w:val="00DA1748"/>
    <w:rsid w:val="00DA74CE"/>
    <w:rsid w:val="00DB34D2"/>
    <w:rsid w:val="00DC0D03"/>
    <w:rsid w:val="00DC2554"/>
    <w:rsid w:val="00DC603B"/>
    <w:rsid w:val="00DC6181"/>
    <w:rsid w:val="00DC6A65"/>
    <w:rsid w:val="00DD255D"/>
    <w:rsid w:val="00DD2BF7"/>
    <w:rsid w:val="00DD6517"/>
    <w:rsid w:val="00DE656B"/>
    <w:rsid w:val="00DF1C1E"/>
    <w:rsid w:val="00DF7BF7"/>
    <w:rsid w:val="00E01395"/>
    <w:rsid w:val="00E1117E"/>
    <w:rsid w:val="00E13D0D"/>
    <w:rsid w:val="00E15A2B"/>
    <w:rsid w:val="00E15F76"/>
    <w:rsid w:val="00E305AB"/>
    <w:rsid w:val="00E40D11"/>
    <w:rsid w:val="00E42930"/>
    <w:rsid w:val="00E4382B"/>
    <w:rsid w:val="00E44B6A"/>
    <w:rsid w:val="00E55208"/>
    <w:rsid w:val="00E556E8"/>
    <w:rsid w:val="00E55CAD"/>
    <w:rsid w:val="00E63538"/>
    <w:rsid w:val="00E64938"/>
    <w:rsid w:val="00E65AB1"/>
    <w:rsid w:val="00E670FF"/>
    <w:rsid w:val="00E81AA8"/>
    <w:rsid w:val="00E81F8F"/>
    <w:rsid w:val="00E83CD4"/>
    <w:rsid w:val="00E901FB"/>
    <w:rsid w:val="00E949AF"/>
    <w:rsid w:val="00EA146B"/>
    <w:rsid w:val="00EB272C"/>
    <w:rsid w:val="00EB6194"/>
    <w:rsid w:val="00EC14C0"/>
    <w:rsid w:val="00EC234E"/>
    <w:rsid w:val="00EC33CF"/>
    <w:rsid w:val="00EC50FD"/>
    <w:rsid w:val="00EC759D"/>
    <w:rsid w:val="00ED102E"/>
    <w:rsid w:val="00ED3B06"/>
    <w:rsid w:val="00ED4623"/>
    <w:rsid w:val="00ED47DF"/>
    <w:rsid w:val="00ED536B"/>
    <w:rsid w:val="00ED5D21"/>
    <w:rsid w:val="00EE308F"/>
    <w:rsid w:val="00EE31C8"/>
    <w:rsid w:val="00EE4DB5"/>
    <w:rsid w:val="00EE55B8"/>
    <w:rsid w:val="00F00BC0"/>
    <w:rsid w:val="00F00C36"/>
    <w:rsid w:val="00F00F61"/>
    <w:rsid w:val="00F11A1F"/>
    <w:rsid w:val="00F1552A"/>
    <w:rsid w:val="00F27155"/>
    <w:rsid w:val="00F34143"/>
    <w:rsid w:val="00F4320F"/>
    <w:rsid w:val="00F43DB8"/>
    <w:rsid w:val="00F51A82"/>
    <w:rsid w:val="00F52895"/>
    <w:rsid w:val="00F54B54"/>
    <w:rsid w:val="00F6037D"/>
    <w:rsid w:val="00F62097"/>
    <w:rsid w:val="00F62BAB"/>
    <w:rsid w:val="00F6387E"/>
    <w:rsid w:val="00F64B41"/>
    <w:rsid w:val="00F7101D"/>
    <w:rsid w:val="00F7238E"/>
    <w:rsid w:val="00F76FD2"/>
    <w:rsid w:val="00F86968"/>
    <w:rsid w:val="00F876DB"/>
    <w:rsid w:val="00FB26AE"/>
    <w:rsid w:val="00FB41C9"/>
    <w:rsid w:val="00FC06C7"/>
    <w:rsid w:val="00FC0C2A"/>
    <w:rsid w:val="00FC433B"/>
    <w:rsid w:val="00FC4E09"/>
    <w:rsid w:val="00FC546B"/>
    <w:rsid w:val="00FD2D9A"/>
    <w:rsid w:val="00FE73E3"/>
    <w:rsid w:val="00FF0864"/>
    <w:rsid w:val="00FF291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A2BEA26-493E-473F-AD16-9B88020B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F4D57"/>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rsid w:val="00C109EC"/>
    <w:rPr>
      <w:b/>
    </w:rPr>
  </w:style>
  <w:style w:type="paragraph" w:customStyle="1" w:styleId="TAC">
    <w:name w:val="TAC"/>
    <w:basedOn w:val="TAL"/>
    <w:link w:val="TACChar"/>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basedOn w:val="a2"/>
    <w:uiPriority w:val="39"/>
    <w:rsid w:val="00C109EC"/>
    <w:pPr>
      <w:widowControl w:val="0"/>
      <w:wordWrap w:val="0"/>
      <w:autoSpaceDE w:val="0"/>
      <w:autoSpaceDN w:val="0"/>
      <w:spacing w:after="0" w:line="240" w:lineRule="auto"/>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11"/>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98E6E-CC6F-4403-84AA-D06E84338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15</Pages>
  <Words>7286</Words>
  <Characters>41534</Characters>
  <Application>Microsoft Office Word</Application>
  <DocSecurity>0</DocSecurity>
  <Lines>346</Lines>
  <Paragraphs>97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48723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고우석/연구위원/ICT기술센터 C&amp;M표준(연)커넥티드카표준Task(woosuk.ko@lge.com)</cp:lastModifiedBy>
  <cp:revision>106</cp:revision>
  <dcterms:created xsi:type="dcterms:W3CDTF">2022-04-21T01:21:00Z</dcterms:created>
  <dcterms:modified xsi:type="dcterms:W3CDTF">2022-04-29T01:56:00Z</dcterms:modified>
</cp:coreProperties>
</file>